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4B9" w:rsidRPr="009124B9" w:rsidRDefault="00CE3E08" w:rsidP="009124B9">
      <w:pPr>
        <w:widowControl w:val="0"/>
        <w:spacing w:after="0"/>
        <w:jc w:val="left"/>
        <w:rPr>
          <w:rFonts w:eastAsia="MS Mincho"/>
          <w:b/>
          <w:sz w:val="22"/>
          <w:szCs w:val="22"/>
          <w:lang w:val="en-GB"/>
        </w:rPr>
      </w:pPr>
      <w:r>
        <w:rPr>
          <w:rFonts w:eastAsia="MS Mincho"/>
          <w:b/>
          <w:sz w:val="22"/>
          <w:szCs w:val="22"/>
          <w:lang w:val="en-GB" w:eastAsia="en-GB"/>
        </w:rPr>
        <w:t>3GPP TSG-RAN WG2 #106</w:t>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sidR="009124B9" w:rsidRPr="009124B9">
        <w:rPr>
          <w:rFonts w:eastAsia="MS Mincho"/>
          <w:b/>
          <w:sz w:val="22"/>
          <w:szCs w:val="22"/>
          <w:lang w:val="en-GB" w:eastAsia="en-GB"/>
        </w:rPr>
        <w:tab/>
      </w:r>
      <w:r>
        <w:rPr>
          <w:rFonts w:eastAsia="MS Mincho"/>
          <w:b/>
          <w:sz w:val="22"/>
          <w:szCs w:val="22"/>
          <w:lang w:val="en-GB" w:eastAsia="en-GB"/>
        </w:rPr>
        <w:t xml:space="preserve">   </w:t>
      </w:r>
      <w:r w:rsidRPr="00CE3E08">
        <w:rPr>
          <w:rFonts w:eastAsia="宋体" w:cs="Arial"/>
          <w:b/>
          <w:bCs/>
          <w:noProof/>
          <w:sz w:val="22"/>
          <w:szCs w:val="22"/>
          <w:lang w:val="en-GB" w:eastAsia="ja-JP"/>
        </w:rPr>
        <w:t>R2-1905917</w:t>
      </w:r>
    </w:p>
    <w:p w:rsidR="007A560F" w:rsidRDefault="007A560F" w:rsidP="007A560F">
      <w:pPr>
        <w:rPr>
          <w:rFonts w:cs="Arial"/>
          <w:b/>
          <w:sz w:val="22"/>
          <w:szCs w:val="24"/>
        </w:rPr>
      </w:pPr>
      <w:r w:rsidRPr="00311065">
        <w:rPr>
          <w:rFonts w:cs="Arial"/>
          <w:b/>
          <w:sz w:val="22"/>
          <w:szCs w:val="24"/>
        </w:rPr>
        <w:t>RENO, NEVADA, USA, 13th–17th May 2019</w:t>
      </w:r>
    </w:p>
    <w:p w:rsidR="007A560F" w:rsidRDefault="007A560F">
      <w:pPr>
        <w:pStyle w:val="3GPPHeader"/>
        <w:rPr>
          <w:rFonts w:ascii="Times New Roman" w:hAnsi="Times New Roman"/>
          <w:sz w:val="20"/>
        </w:rPr>
      </w:pPr>
    </w:p>
    <w:p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EE5D27">
        <w:rPr>
          <w:rFonts w:ascii="Times New Roman" w:eastAsia="宋体" w:hAnsi="Times New Roman"/>
          <w:sz w:val="20"/>
        </w:rPr>
        <w:t>11.9.2.2</w:t>
      </w:r>
    </w:p>
    <w:p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rsidR="00156C4C" w:rsidRDefault="002056EB">
      <w:pPr>
        <w:pStyle w:val="3GPPHeader"/>
        <w:rPr>
          <w:rFonts w:ascii="Times New Roman" w:eastAsia="宋体" w:hAnsi="Times New Roman"/>
          <w:sz w:val="20"/>
        </w:rPr>
      </w:pPr>
      <w:r>
        <w:rPr>
          <w:rFonts w:ascii="Times New Roman" w:hAnsi="Times New Roman"/>
          <w:sz w:val="20"/>
        </w:rPr>
        <w:t>Title:</w:t>
      </w:r>
      <w:r>
        <w:rPr>
          <w:rFonts w:ascii="Times New Roman" w:hAnsi="Times New Roman"/>
          <w:sz w:val="20"/>
        </w:rPr>
        <w:tab/>
      </w:r>
      <w:r w:rsidR="00CE3E08" w:rsidRPr="00CE3E08">
        <w:rPr>
          <w:rFonts w:ascii="Times New Roman" w:eastAsia="宋体" w:hAnsi="Times New Roman"/>
          <w:sz w:val="20"/>
        </w:rPr>
        <w:t>DC-based HO/SCG Change Mechanism</w:t>
      </w:r>
      <w:r>
        <w:rPr>
          <w:rFonts w:ascii="Times New Roman" w:eastAsia="宋体" w:hAnsi="Times New Roman"/>
          <w:sz w:val="20"/>
        </w:rPr>
        <w:t xml:space="preserve"> </w:t>
      </w:r>
    </w:p>
    <w:p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rsidR="00156C4C" w:rsidRDefault="002056EB">
      <w:pPr>
        <w:pStyle w:val="1"/>
        <w:rPr>
          <w:rFonts w:ascii="Times New Roman" w:hAnsi="Times New Roman" w:cs="Times New Roman"/>
          <w:sz w:val="32"/>
          <w:szCs w:val="32"/>
        </w:rPr>
      </w:pPr>
      <w:r>
        <w:rPr>
          <w:rFonts w:ascii="Times New Roman" w:hAnsi="Times New Roman" w:cs="Times New Roman"/>
          <w:sz w:val="32"/>
          <w:szCs w:val="32"/>
        </w:rPr>
        <w:t>Introduction</w:t>
      </w:r>
    </w:p>
    <w:p w:rsidR="00374AE3" w:rsidRDefault="00374AE3" w:rsidP="00374AE3">
      <w:pPr>
        <w:spacing w:before="160" w:after="160"/>
        <w:rPr>
          <w:rFonts w:eastAsia="宋体"/>
        </w:rPr>
      </w:pPr>
      <w:r>
        <w:rPr>
          <w:rFonts w:eastAsia="宋体"/>
        </w:rPr>
        <w:t>In RAN2 #105 meeting, Rel-16 mobility enhancement has been discussed and the following agreements were reached in RAN2 [</w:t>
      </w:r>
      <w:r w:rsidR="00AB012D">
        <w:rPr>
          <w:rFonts w:eastAsia="宋体"/>
        </w:rPr>
        <w:t>1</w:t>
      </w:r>
      <w:r>
        <w:rPr>
          <w:rFonts w:eastAsia="宋体"/>
        </w:rPr>
        <w:t>]:</w:t>
      </w:r>
    </w:p>
    <w:p w:rsidR="00374AE3" w:rsidRDefault="00374AE3" w:rsidP="00374AE3">
      <w:pPr>
        <w:pStyle w:val="Doc-text2"/>
        <w:pBdr>
          <w:top w:val="single" w:sz="4" w:space="1" w:color="auto"/>
          <w:left w:val="single" w:sz="4" w:space="4" w:color="auto"/>
          <w:bottom w:val="single" w:sz="4" w:space="1" w:color="auto"/>
          <w:right w:val="single" w:sz="4" w:space="4" w:color="auto"/>
        </w:pBdr>
        <w:ind w:left="507"/>
      </w:pPr>
      <w:r>
        <w:t>Agreements</w:t>
      </w:r>
    </w:p>
    <w:p w:rsidR="00374AE3" w:rsidRDefault="00374AE3" w:rsidP="00374AE3">
      <w:pPr>
        <w:pStyle w:val="Doc-text2"/>
        <w:pBdr>
          <w:top w:val="single" w:sz="4" w:space="1" w:color="auto"/>
          <w:left w:val="single" w:sz="4" w:space="4" w:color="auto"/>
          <w:bottom w:val="single" w:sz="4" w:space="1" w:color="auto"/>
          <w:right w:val="single" w:sz="4" w:space="4" w:color="auto"/>
        </w:pBdr>
        <w:ind w:left="507"/>
      </w:pPr>
      <w:r>
        <w:t>1</w:t>
      </w:r>
      <w:r w:rsidRPr="00E4528E">
        <w:tab/>
        <w:t>The UE ability to simultaneously receive and transmit to/from the source and target cells is to be considered in the study on NR mobility enhancements.</w:t>
      </w:r>
      <w:r>
        <w:t xml:space="preserve"> </w:t>
      </w:r>
    </w:p>
    <w:p w:rsidR="00374AE3" w:rsidRPr="00A949A9" w:rsidRDefault="00374AE3" w:rsidP="00374AE3">
      <w:pPr>
        <w:pStyle w:val="Doc-text2"/>
        <w:pBdr>
          <w:top w:val="single" w:sz="4" w:space="1" w:color="auto"/>
          <w:left w:val="single" w:sz="4" w:space="4" w:color="auto"/>
          <w:bottom w:val="single" w:sz="4" w:space="1" w:color="auto"/>
          <w:right w:val="single" w:sz="4" w:space="4" w:color="auto"/>
        </w:pBdr>
        <w:ind w:left="507"/>
      </w:pPr>
      <w:r>
        <w:t>2</w:t>
      </w:r>
      <w:r>
        <w:tab/>
        <w:t xml:space="preserve">We prioritize on intra-NR handovers in this WID. </w:t>
      </w:r>
    </w:p>
    <w:p w:rsidR="00374AE3" w:rsidRDefault="00374AE3">
      <w:pPr>
        <w:rPr>
          <w:rFonts w:eastAsia="宋体"/>
        </w:rPr>
      </w:pPr>
    </w:p>
    <w:p w:rsidR="00EE5D27" w:rsidRDefault="00EE5D27" w:rsidP="00EE5D27">
      <w:r>
        <w:rPr>
          <w:rFonts w:hint="eastAsia"/>
        </w:rPr>
        <w:t>A</w:t>
      </w:r>
      <w:r>
        <w:t xml:space="preserve">nd in RAN2#105bis meeting, </w:t>
      </w:r>
      <w:r>
        <w:t>the relevant intermediate conclusions are achieved as follows</w:t>
      </w:r>
      <w:r w:rsidR="002F7692">
        <w:t xml:space="preserve"> </w:t>
      </w:r>
      <w:r w:rsidR="002F7692">
        <w:rPr>
          <w:rFonts w:eastAsia="宋体"/>
        </w:rPr>
        <w:t>[</w:t>
      </w:r>
      <w:r w:rsidR="002F7692">
        <w:rPr>
          <w:rFonts w:eastAsia="宋体"/>
        </w:rPr>
        <w:t>2]</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5D27" w:rsidTr="00455BA1">
        <w:tc>
          <w:tcPr>
            <w:tcW w:w="9857" w:type="dxa"/>
            <w:shd w:val="clear" w:color="auto" w:fill="auto"/>
          </w:tcPr>
          <w:p w:rsidR="002A25E9" w:rsidRPr="002A25E9" w:rsidRDefault="002A25E9" w:rsidP="002A25E9">
            <w:pPr>
              <w:spacing w:after="0"/>
              <w:rPr>
                <w:b/>
              </w:rPr>
            </w:pPr>
            <w:r>
              <w:t xml:space="preserve">   </w:t>
            </w:r>
            <w:r w:rsidRPr="002A25E9">
              <w:rPr>
                <w:b/>
              </w:rPr>
              <w:t xml:space="preserve">   </w:t>
            </w:r>
            <w:r w:rsidRPr="002A25E9">
              <w:rPr>
                <w:b/>
              </w:rPr>
              <w:t>Agreements</w:t>
            </w:r>
          </w:p>
          <w:p w:rsidR="002A25E9" w:rsidRDefault="002A25E9" w:rsidP="002A25E9">
            <w:pPr>
              <w:numPr>
                <w:ilvl w:val="0"/>
                <w:numId w:val="16"/>
              </w:numPr>
              <w:spacing w:after="0"/>
            </w:pPr>
            <w:r>
              <w:t>1</w:t>
            </w:r>
            <w:r>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t>rx</w:t>
            </w:r>
            <w:proofErr w:type="spellEnd"/>
            <w:r>
              <w:t xml:space="preserve"> is available in the majority of FR1 deployment scenarios)</w:t>
            </w:r>
          </w:p>
          <w:p w:rsidR="002A25E9" w:rsidRDefault="002A25E9" w:rsidP="002A25E9">
            <w:pPr>
              <w:numPr>
                <w:ilvl w:val="0"/>
                <w:numId w:val="16"/>
              </w:numPr>
              <w:spacing w:after="0"/>
            </w:pPr>
            <w:r>
              <w:t>2</w:t>
            </w:r>
            <w:r>
              <w:tab/>
              <w:t>We will identify the key aspects of the solutions that are common and that are different. The aspects that are different can then be considered in the decision process.</w:t>
            </w:r>
          </w:p>
          <w:p w:rsidR="002A25E9" w:rsidRDefault="002A25E9" w:rsidP="002A25E9">
            <w:pPr>
              <w:numPr>
                <w:ilvl w:val="0"/>
                <w:numId w:val="16"/>
              </w:numPr>
              <w:spacing w:after="0"/>
            </w:pPr>
            <w:r>
              <w:t>3</w:t>
            </w:r>
            <w:r>
              <w:tab/>
              <w:t xml:space="preserve">We will define an interruption time definition that we can use in our evaluation of different solutions (starting point is to use one of the definitions that is already available in 3GPP, e.g. 38.913, RAN4, </w:t>
            </w:r>
            <w:proofErr w:type="spellStart"/>
            <w:r>
              <w:t>etc</w:t>
            </w:r>
            <w:proofErr w:type="spellEnd"/>
            <w:r>
              <w:t>).</w:t>
            </w:r>
          </w:p>
        </w:tc>
      </w:tr>
    </w:tbl>
    <w:p w:rsidR="00156C4C" w:rsidRDefault="00156C4C">
      <w:pPr>
        <w:spacing w:after="0" w:line="360" w:lineRule="auto"/>
        <w:rPr>
          <w:rFonts w:ascii="Times New Roman" w:eastAsia="宋体" w:hAnsi="Times New Roman"/>
        </w:rPr>
      </w:pPr>
    </w:p>
    <w:p w:rsidR="00156C4C" w:rsidRPr="00C56021" w:rsidRDefault="002056EB" w:rsidP="00C56021">
      <w:pPr>
        <w:spacing w:before="120"/>
        <w:rPr>
          <w:rFonts w:cs="Arial"/>
        </w:rPr>
      </w:pPr>
      <w:r w:rsidRPr="00C56021">
        <w:rPr>
          <w:rFonts w:cs="Arial"/>
        </w:rPr>
        <w:t xml:space="preserve">In this contribution, </w:t>
      </w:r>
      <w:r w:rsidR="003A2C1C">
        <w:rPr>
          <w:rFonts w:cs="Arial"/>
        </w:rPr>
        <w:t xml:space="preserve">we provide </w:t>
      </w:r>
      <w:r w:rsidR="002F7692">
        <w:rPr>
          <w:rFonts w:cs="Arial"/>
        </w:rPr>
        <w:t xml:space="preserve">the investigation on </w:t>
      </w:r>
      <w:r w:rsidR="003A2C1C" w:rsidRPr="003A2C1C">
        <w:rPr>
          <w:rFonts w:cs="Arial"/>
        </w:rPr>
        <w:t>how the interruption time is reduced</w:t>
      </w:r>
      <w:r w:rsidR="003A2C1C">
        <w:rPr>
          <w:rFonts w:cs="Arial"/>
        </w:rPr>
        <w:t xml:space="preserve"> and the impact on </w:t>
      </w:r>
      <w:r w:rsidR="003A2C1C" w:rsidRPr="003A2C1C">
        <w:rPr>
          <w:rFonts w:cs="Arial"/>
        </w:rPr>
        <w:t>user plane stack, bearer handling, security key handling, data forwarding</w:t>
      </w:r>
      <w:r w:rsidR="003A2C1C">
        <w:rPr>
          <w:rFonts w:cs="Arial"/>
        </w:rPr>
        <w:t xml:space="preserve"> and</w:t>
      </w:r>
      <w:r w:rsidR="003A2C1C" w:rsidRPr="003A2C1C">
        <w:rPr>
          <w:rFonts w:cs="Arial"/>
        </w:rPr>
        <w:t xml:space="preserve"> RLM</w:t>
      </w:r>
      <w:r w:rsidR="003A2C1C">
        <w:rPr>
          <w:rFonts w:cs="Arial"/>
        </w:rPr>
        <w:t xml:space="preserve"> of DC-based handover.</w:t>
      </w:r>
      <w:r w:rsidR="00AB012D">
        <w:rPr>
          <w:rFonts w:cs="Arial"/>
        </w:rPr>
        <w:t xml:space="preserve"> </w:t>
      </w:r>
    </w:p>
    <w:p w:rsidR="00156C4C" w:rsidRDefault="002056EB">
      <w:pPr>
        <w:pStyle w:val="1"/>
        <w:rPr>
          <w:rFonts w:ascii="Times New Roman" w:eastAsia="Malgun Gothic" w:hAnsi="Times New Roman" w:cs="Times New Roman"/>
          <w:sz w:val="32"/>
          <w:szCs w:val="32"/>
        </w:rPr>
      </w:pPr>
      <w:r>
        <w:rPr>
          <w:rFonts w:ascii="Times New Roman" w:eastAsia="Malgun Gothic" w:hAnsi="Times New Roman" w:cs="Times New Roman"/>
          <w:sz w:val="32"/>
          <w:szCs w:val="32"/>
        </w:rPr>
        <w:t>Discussion</w:t>
      </w:r>
    </w:p>
    <w:p w:rsidR="00156C4C" w:rsidRDefault="002056EB">
      <w:pPr>
        <w:spacing w:before="160" w:after="160"/>
      </w:pPr>
      <w:r>
        <w:rPr>
          <w:rFonts w:eastAsia="宋体"/>
        </w:rPr>
        <w:t xml:space="preserve">The original motivation of Dual-Connectivity (DC) is to support multi-cell simultaneous communications with a UE in the overlapped coverage of the cells even with non-ideal backhaul. Obviously, because DC-capable UE has the capability to communicate simultaneously with </w:t>
      </w:r>
      <w:proofErr w:type="spellStart"/>
      <w:r>
        <w:rPr>
          <w:rFonts w:eastAsia="宋体"/>
        </w:rPr>
        <w:t>MgNB</w:t>
      </w:r>
      <w:proofErr w:type="spellEnd"/>
      <w:r>
        <w:rPr>
          <w:rFonts w:eastAsia="宋体"/>
        </w:rPr>
        <w:t xml:space="preserve"> and </w:t>
      </w:r>
      <w:proofErr w:type="spellStart"/>
      <w:r>
        <w:rPr>
          <w:rFonts w:eastAsia="宋体"/>
        </w:rPr>
        <w:t>SgNB</w:t>
      </w:r>
      <w:proofErr w:type="spellEnd"/>
      <w:r>
        <w:rPr>
          <w:rFonts w:eastAsia="宋体"/>
        </w:rPr>
        <w:t>, the DC framework can be adopted to achieve 0ms interruption time at least for intra-NR mobility, a</w:t>
      </w:r>
      <w:r>
        <w:t>s shown in the figure 1, the procedure is briefly consisted of the following phases:</w:t>
      </w:r>
    </w:p>
    <w:p w:rsidR="00156C4C" w:rsidRDefault="002056EB">
      <w:pPr>
        <w:ind w:leftChars="100" w:left="200"/>
        <w:rPr>
          <w:rFonts w:eastAsia="宋体"/>
          <w:sz w:val="18"/>
        </w:rPr>
      </w:pPr>
      <w:r>
        <w:rPr>
          <w:rFonts w:eastAsia="宋体"/>
          <w:b/>
          <w:sz w:val="18"/>
        </w:rPr>
        <w:t xml:space="preserve">Phase 1: The </w:t>
      </w:r>
      <w:proofErr w:type="spellStart"/>
      <w:r>
        <w:rPr>
          <w:rFonts w:eastAsia="宋体"/>
          <w:b/>
          <w:sz w:val="18"/>
        </w:rPr>
        <w:t>gNB</w:t>
      </w:r>
      <w:proofErr w:type="spellEnd"/>
      <w:r>
        <w:rPr>
          <w:rFonts w:eastAsia="宋体"/>
          <w:b/>
          <w:sz w:val="18"/>
        </w:rPr>
        <w:t xml:space="preserve"> of target cell is added as S-</w:t>
      </w:r>
      <w:proofErr w:type="spellStart"/>
      <w:r>
        <w:rPr>
          <w:rFonts w:eastAsia="宋体"/>
          <w:b/>
          <w:sz w:val="18"/>
        </w:rPr>
        <w:t>gNB</w:t>
      </w:r>
      <w:proofErr w:type="spellEnd"/>
      <w:r>
        <w:rPr>
          <w:rFonts w:eastAsia="宋体"/>
          <w:b/>
          <w:sz w:val="18"/>
        </w:rPr>
        <w:t>.</w:t>
      </w:r>
      <w:r>
        <w:rPr>
          <w:rFonts w:eastAsia="宋体"/>
          <w:sz w:val="18"/>
        </w:rPr>
        <w:t xml:space="preserve"> </w:t>
      </w:r>
    </w:p>
    <w:p w:rsidR="00156C4C" w:rsidRDefault="002056EB">
      <w:pPr>
        <w:ind w:leftChars="100" w:left="200"/>
        <w:rPr>
          <w:rFonts w:eastAsia="宋体"/>
          <w:b/>
          <w:sz w:val="18"/>
        </w:rPr>
      </w:pPr>
      <w:r>
        <w:rPr>
          <w:rFonts w:eastAsia="宋体"/>
          <w:b/>
          <w:sz w:val="18"/>
        </w:rPr>
        <w:t>Phase 2: A “role change” is performed between the M-</w:t>
      </w:r>
      <w:proofErr w:type="spellStart"/>
      <w:r>
        <w:rPr>
          <w:rFonts w:eastAsia="宋体"/>
          <w:b/>
          <w:sz w:val="18"/>
        </w:rPr>
        <w:t>gNB</w:t>
      </w:r>
      <w:proofErr w:type="spellEnd"/>
      <w:r>
        <w:rPr>
          <w:rFonts w:eastAsia="宋体"/>
          <w:b/>
          <w:sz w:val="18"/>
        </w:rPr>
        <w:t xml:space="preserve"> and the S-</w:t>
      </w:r>
      <w:proofErr w:type="spellStart"/>
      <w:r>
        <w:rPr>
          <w:rFonts w:eastAsia="宋体"/>
          <w:b/>
          <w:sz w:val="18"/>
        </w:rPr>
        <w:t>gNB</w:t>
      </w:r>
      <w:proofErr w:type="spellEnd"/>
      <w:r>
        <w:rPr>
          <w:rFonts w:eastAsia="宋体"/>
          <w:b/>
          <w:sz w:val="18"/>
        </w:rPr>
        <w:t>.</w:t>
      </w:r>
    </w:p>
    <w:p w:rsidR="00156C4C" w:rsidRDefault="002056EB">
      <w:pPr>
        <w:ind w:leftChars="100" w:left="200"/>
        <w:rPr>
          <w:rFonts w:eastAsia="宋体"/>
          <w:b/>
          <w:sz w:val="18"/>
        </w:rPr>
      </w:pPr>
      <w:r>
        <w:rPr>
          <w:rFonts w:eastAsia="宋体"/>
          <w:b/>
          <w:sz w:val="18"/>
        </w:rPr>
        <w:t>Phase 3: The S-</w:t>
      </w:r>
      <w:proofErr w:type="spellStart"/>
      <w:r>
        <w:rPr>
          <w:rFonts w:eastAsia="宋体"/>
          <w:b/>
          <w:sz w:val="18"/>
        </w:rPr>
        <w:t>gNB</w:t>
      </w:r>
      <w:proofErr w:type="spellEnd"/>
      <w:r>
        <w:rPr>
          <w:rFonts w:eastAsia="宋体"/>
          <w:b/>
          <w:sz w:val="18"/>
        </w:rPr>
        <w:t xml:space="preserve"> is released. </w:t>
      </w:r>
    </w:p>
    <w:p w:rsidR="00156C4C" w:rsidRDefault="002056EB">
      <w:pPr>
        <w:spacing w:before="160" w:after="160" w:line="360" w:lineRule="auto"/>
        <w:rPr>
          <w:rFonts w:eastAsia="宋体"/>
        </w:rPr>
      </w:pPr>
      <w:r>
        <w:rPr>
          <w:rFonts w:eastAsia="宋体"/>
        </w:rPr>
        <w:t xml:space="preserve">Additionally, in this mechanism, there is no necessity for UE to execute RACH procedure to establish connection with the target </w:t>
      </w:r>
      <w:proofErr w:type="spellStart"/>
      <w:r>
        <w:rPr>
          <w:rFonts w:eastAsia="宋体"/>
        </w:rPr>
        <w:t>gNB</w:t>
      </w:r>
      <w:proofErr w:type="spellEnd"/>
      <w:r>
        <w:rPr>
          <w:rFonts w:eastAsia="宋体"/>
        </w:rPr>
        <w:t xml:space="preserve"> during HO procedure, which can be completed during S-</w:t>
      </w:r>
      <w:proofErr w:type="spellStart"/>
      <w:r>
        <w:rPr>
          <w:rFonts w:eastAsia="宋体"/>
        </w:rPr>
        <w:t>gNB</w:t>
      </w:r>
      <w:proofErr w:type="spellEnd"/>
      <w:r>
        <w:rPr>
          <w:rFonts w:eastAsia="宋体"/>
        </w:rPr>
        <w:t xml:space="preserve"> addition.</w:t>
      </w:r>
    </w:p>
    <w:p w:rsidR="00156C4C" w:rsidRDefault="002056EB">
      <w:pPr>
        <w:ind w:leftChars="100" w:left="200"/>
        <w:jc w:val="left"/>
        <w:rPr>
          <w:rFonts w:eastAsia="宋体"/>
          <w:b/>
        </w:rPr>
      </w:pPr>
      <w:r>
        <w:lastRenderedPageBreak/>
        <w:t xml:space="preserve"> </w:t>
      </w:r>
      <w:r w:rsidRPr="00BA0780">
        <w:rPr>
          <w:rFonts w:eastAsia="宋体"/>
          <w:b/>
        </w:rPr>
        <w:object w:dxaOrig="4883" w:dyaOrig="5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i1025" type="#_x0000_t75" style="width:244.25pt;height:281.2pt" o:ole="">
            <v:imagedata r:id="rId9" o:title=""/>
            <o:lock v:ext="edit" aspectratio="f"/>
          </v:shape>
          <o:OLEObject Type="Embed" ProgID="Visio.Drawing.11" ShapeID="图片 5" DrawAspect="Content" ObjectID="_1618318592" r:id="rId10"/>
        </w:object>
      </w:r>
      <w:r>
        <w:object w:dxaOrig="3560" w:dyaOrig="4188">
          <v:shape id="Picture 5" o:spid="_x0000_i1026" type="#_x0000_t75" style="width:177.95pt;height:208.85pt" o:ole="">
            <v:imagedata r:id="rId11" o:title=""/>
          </v:shape>
          <o:OLEObject Type="Embed" ProgID="Visio.Drawing.11" ShapeID="Picture 5" DrawAspect="Content" ObjectID="_1618318593" r:id="rId12"/>
        </w:object>
      </w:r>
    </w:p>
    <w:p w:rsidR="00156C4C" w:rsidRDefault="002056EB">
      <w:pPr>
        <w:tabs>
          <w:tab w:val="left" w:pos="432"/>
          <w:tab w:val="left" w:pos="576"/>
        </w:tabs>
        <w:jc w:val="left"/>
        <w:rPr>
          <w:rFonts w:eastAsia="宋体"/>
          <w:b/>
        </w:rPr>
      </w:pPr>
      <w:r>
        <w:rPr>
          <w:rFonts w:eastAsia="宋体"/>
          <w:b/>
        </w:rPr>
        <w:t>Figure 1 Procedure for DC-based handover solution</w:t>
      </w:r>
      <w:r>
        <w:rPr>
          <w:rFonts w:eastAsia="宋体" w:cs="Arial"/>
          <w:b/>
        </w:rPr>
        <w:t xml:space="preserve">   Figure 2 Protocol stack for DC-based HO</w:t>
      </w:r>
    </w:p>
    <w:p w:rsidR="00156C4C" w:rsidRDefault="002056EB">
      <w:pPr>
        <w:pStyle w:val="40"/>
        <w:ind w:left="864" w:hanging="864"/>
        <w:rPr>
          <w:rFonts w:eastAsia="宋体"/>
          <w:bCs/>
          <w:u w:val="single"/>
        </w:rPr>
      </w:pPr>
      <w:bookmarkStart w:id="0" w:name="_Toc533191409"/>
      <w:r>
        <w:rPr>
          <w:sz w:val="20"/>
          <w:szCs w:val="20"/>
          <w:u w:val="single"/>
        </w:rPr>
        <w:t xml:space="preserve">Potential Issues </w:t>
      </w:r>
      <w:bookmarkEnd w:id="0"/>
    </w:p>
    <w:p w:rsidR="00156C4C" w:rsidRDefault="002056EB" w:rsidP="002F7692">
      <w:pPr>
        <w:pStyle w:val="2"/>
        <w:rPr>
          <w:u w:val="single"/>
        </w:rPr>
      </w:pPr>
      <w:r>
        <w:rPr>
          <w:u w:val="single"/>
        </w:rPr>
        <w:t xml:space="preserve">Issue 1 </w:t>
      </w:r>
      <w:r>
        <w:rPr>
          <w:rFonts w:eastAsia="宋体"/>
        </w:rPr>
        <w:t>Interruption for PCell change</w:t>
      </w:r>
    </w:p>
    <w:p w:rsidR="00156C4C" w:rsidRDefault="002056EB">
      <w:pPr>
        <w:rPr>
          <w:rFonts w:eastAsia="宋体"/>
        </w:rPr>
      </w:pPr>
      <w:r>
        <w:rPr>
          <w:rFonts w:eastAsia="宋体"/>
        </w:rPr>
        <w:t xml:space="preserve">In LTE, if PCell needs to be changed, a handover procedure should be executed with RACH procedure and L2 reset which will cause interruption. In NR, to avoid interruption, enhancements for PCell change should be considered, during role change between M-gNB and S-gNB. Actually, if SgNB is changed to be MgNB, there is no need for the UE to perform RACH as it has already synchronized with the new MgNB when it worked as the SgNB. Furthermore, L2 reset/re-establishment is not required for the UE. As the cells in M-gNB and S-gNB are activated in parallel, data transmission can continue and no interruption occurs during role change. </w:t>
      </w:r>
    </w:p>
    <w:p w:rsidR="00156C4C" w:rsidRDefault="00156C4C"/>
    <w:p w:rsidR="00156C4C" w:rsidRDefault="002056EB" w:rsidP="002F7692">
      <w:pPr>
        <w:pStyle w:val="2"/>
      </w:pPr>
      <w:r>
        <w:t xml:space="preserve">Issue 2 PDCP relocation </w:t>
      </w:r>
    </w:p>
    <w:p w:rsidR="00156C4C" w:rsidRDefault="002056EB">
      <w:pPr>
        <w:spacing w:before="120"/>
      </w:pPr>
      <w:r>
        <w:t xml:space="preserve">When UE moves from source cell to target cell, PDCP is relocated, accompanied with path switch procedure towards CN. Then the UE anchor is changed from source gNB to target gNB, the specific protocol stack as shown in figure 2. </w:t>
      </w:r>
    </w:p>
    <w:p w:rsidR="00156C4C" w:rsidRDefault="002056EB">
      <w:pPr>
        <w:spacing w:before="120"/>
      </w:pPr>
      <w:r>
        <w:t xml:space="preserve">In order to support lossless handover, PDCP SN continues during HO when PDCP is relocated. The SN Status Transfer procedure and data forwarding is sent following </w:t>
      </w:r>
      <w:r>
        <w:rPr>
          <w:i/>
        </w:rPr>
        <w:t>RRC Connection Reconfiguration</w:t>
      </w:r>
      <w:r>
        <w:t xml:space="preserve"> message. UE accessing to target cell and data forwarding can be performed in parallel. Generally, the SN STATUS TRANSFER message can only be generated after the source gNB stopping the data transmission. If simultaneous Tx/Rx operation with source gNB and target gNB is supported, how to perform SN status transfer and data forwarding at the source gNB, which simultaneously performs data transmission with UE, should be considered. </w:t>
      </w:r>
    </w:p>
    <w:p w:rsidR="00156C4C" w:rsidRDefault="002056EB">
      <w:r>
        <w:t xml:space="preserve">One baseline behavior to perform PDCP relocation through split bearer to MCG bearer change. Similar as current HO procedure, UP protocol is reset including PDCP re-establishment, RLC reestablishment and MAC reset. Although the interruption due to UP protocol reset is several microseconds and negligible, 0ms interruption can’t be achieved with this baseline behavior. The security key for target gNB can be used after UP reset. To address this, some enhancements are needed, for example, to perform PDCP relocation without UP protocol stack reset at the UE side. And one problem with this solution is that UE doesn’t know when to apply the new security key for the target gNB. One potential solution is that a time duration or the number of PDCP PDUs applying the old key corresponding to the source gNB is pre-defined or informed to UE. UE complexity to avoid UP protocol reset is concerned and needs further evaluation. </w:t>
      </w:r>
    </w:p>
    <w:p w:rsidR="00156C4C" w:rsidRDefault="002F7692">
      <w:pPr>
        <w:pStyle w:val="B1"/>
        <w:ind w:left="0" w:firstLine="0"/>
        <w:rPr>
          <w:rFonts w:eastAsia="宋体" w:cs="Arial"/>
          <w:b/>
          <w:bCs/>
          <w:lang w:eastAsia="zh-CN"/>
        </w:rPr>
      </w:pPr>
      <w:r>
        <w:rPr>
          <w:b/>
          <w:color w:val="000000"/>
        </w:rPr>
        <w:lastRenderedPageBreak/>
        <w:t>Observation 1</w:t>
      </w:r>
      <w:r w:rsidR="002056EB">
        <w:rPr>
          <w:b/>
          <w:color w:val="000000"/>
        </w:rPr>
        <w:t xml:space="preserve">: Considering the EN-DC and intra-NR DC is a mature feature in NR and the deployment is on the road, </w:t>
      </w:r>
      <w:r w:rsidR="002056EB">
        <w:rPr>
          <w:rFonts w:eastAsia="宋体"/>
          <w:b/>
        </w:rPr>
        <w:t xml:space="preserve">the existing DC framework can be adopted to achieve 0ms interruption time at least for intra-NR mobility, </w:t>
      </w:r>
      <w:r w:rsidR="002056EB">
        <w:rPr>
          <w:b/>
          <w:color w:val="000000"/>
        </w:rPr>
        <w:t>there will be small impact on Protocol stacks, UE implementation, gNB implementation and security handling,</w:t>
      </w:r>
      <w:r w:rsidR="00FC68C3">
        <w:rPr>
          <w:b/>
          <w:color w:val="000000"/>
        </w:rPr>
        <w:t xml:space="preserve"> while</w:t>
      </w:r>
      <w:r w:rsidR="002056EB">
        <w:rPr>
          <w:b/>
          <w:color w:val="000000"/>
        </w:rPr>
        <w:t xml:space="preserve"> </w:t>
      </w:r>
      <w:r w:rsidR="002056EB">
        <w:rPr>
          <w:rFonts w:eastAsia="宋体"/>
          <w:b/>
          <w:lang w:eastAsia="zh-CN"/>
        </w:rPr>
        <w:t>the enhancement</w:t>
      </w:r>
      <w:r w:rsidR="002056EB">
        <w:rPr>
          <w:rFonts w:eastAsia="宋体"/>
          <w:b/>
        </w:rPr>
        <w:t>s</w:t>
      </w:r>
      <w:r w:rsidR="002056EB">
        <w:rPr>
          <w:rFonts w:eastAsia="宋体"/>
          <w:b/>
          <w:lang w:eastAsia="zh-CN"/>
        </w:rPr>
        <w:t xml:space="preserve"> to address the issues of role change and PDCP relocation</w:t>
      </w:r>
      <w:r w:rsidR="00FC68C3">
        <w:rPr>
          <w:rFonts w:eastAsia="宋体"/>
          <w:b/>
          <w:lang w:eastAsia="zh-CN"/>
        </w:rPr>
        <w:t xml:space="preserve"> are still needed</w:t>
      </w:r>
      <w:r w:rsidR="002056EB">
        <w:rPr>
          <w:rFonts w:eastAsia="宋体"/>
          <w:b/>
          <w:lang w:eastAsia="zh-CN"/>
        </w:rPr>
        <w:t>.</w:t>
      </w:r>
      <w:r w:rsidR="002056EB">
        <w:rPr>
          <w:rFonts w:eastAsia="宋体" w:cs="Arial"/>
          <w:b/>
          <w:bCs/>
          <w:lang w:eastAsia="zh-CN"/>
        </w:rPr>
        <w:t xml:space="preserve"> </w:t>
      </w:r>
    </w:p>
    <w:p w:rsidR="00156C4C" w:rsidRDefault="002F7692">
      <w:pPr>
        <w:pStyle w:val="B1"/>
        <w:ind w:left="0" w:firstLine="0"/>
        <w:rPr>
          <w:rFonts w:cs="Arial"/>
          <w:b/>
        </w:rPr>
      </w:pPr>
      <w:r>
        <w:rPr>
          <w:rFonts w:eastAsia="宋体" w:cs="Arial"/>
          <w:b/>
          <w:bCs/>
          <w:lang w:eastAsia="zh-CN"/>
        </w:rPr>
        <w:t>Observation 2</w:t>
      </w:r>
      <w:r w:rsidR="000537FD">
        <w:rPr>
          <w:rFonts w:eastAsia="宋体" w:cs="Arial"/>
          <w:b/>
          <w:bCs/>
          <w:lang w:eastAsia="zh-CN"/>
        </w:rPr>
        <w:t xml:space="preserve">: </w:t>
      </w:r>
      <w:r w:rsidR="000537FD">
        <w:rPr>
          <w:rFonts w:cs="Arial"/>
          <w:b/>
        </w:rPr>
        <w:t xml:space="preserve">in summary, the characteristics of DC-based approach </w:t>
      </w:r>
      <w:r w:rsidR="005330FA">
        <w:rPr>
          <w:rFonts w:cs="Arial"/>
          <w:b/>
        </w:rPr>
        <w:t>are</w:t>
      </w:r>
      <w:r w:rsidR="000537FD">
        <w:rPr>
          <w:rFonts w:cs="Arial"/>
          <w:b/>
        </w:rPr>
        <w:t xml:space="preserve"> provided as follows:</w:t>
      </w:r>
    </w:p>
    <w:tbl>
      <w:tblPr>
        <w:tblpPr w:leftFromText="180" w:rightFromText="180" w:vertAnchor="text" w:horzAnchor="margin" w:tblpY="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262DE8" w:rsidTr="00262DE8">
        <w:tc>
          <w:tcPr>
            <w:tcW w:w="1668" w:type="dxa"/>
          </w:tcPr>
          <w:p w:rsidR="00262DE8" w:rsidRDefault="00262DE8">
            <w:pPr>
              <w:jc w:val="center"/>
              <w:rPr>
                <w:color w:val="000000"/>
              </w:rPr>
            </w:pPr>
            <w:r>
              <w:rPr>
                <w:b/>
                <w:color w:val="000000"/>
              </w:rPr>
              <w:t>Metric</w:t>
            </w:r>
          </w:p>
        </w:tc>
        <w:tc>
          <w:tcPr>
            <w:tcW w:w="7966" w:type="dxa"/>
          </w:tcPr>
          <w:p w:rsidR="00262DE8" w:rsidRDefault="00262DE8">
            <w:pPr>
              <w:jc w:val="center"/>
              <w:rPr>
                <w:color w:val="000000"/>
              </w:rPr>
            </w:pPr>
            <w:r>
              <w:rPr>
                <w:b/>
                <w:color w:val="000000"/>
              </w:rPr>
              <w:t>DC-based</w:t>
            </w:r>
          </w:p>
        </w:tc>
      </w:tr>
      <w:tr w:rsidR="00262DE8" w:rsidTr="00262DE8">
        <w:tc>
          <w:tcPr>
            <w:tcW w:w="1668" w:type="dxa"/>
          </w:tcPr>
          <w:p w:rsidR="00262DE8" w:rsidRDefault="00262DE8">
            <w:pPr>
              <w:rPr>
                <w:b/>
                <w:color w:val="000000"/>
              </w:rPr>
            </w:pPr>
            <w:r>
              <w:rPr>
                <w:b/>
                <w:color w:val="000000"/>
              </w:rPr>
              <w:t>Total interruption time</w:t>
            </w:r>
          </w:p>
        </w:tc>
        <w:tc>
          <w:tcPr>
            <w:tcW w:w="7966" w:type="dxa"/>
          </w:tcPr>
          <w:p w:rsidR="00262DE8" w:rsidRDefault="00262DE8">
            <w:pPr>
              <w:rPr>
                <w:color w:val="000000"/>
                <w:sz w:val="18"/>
              </w:rPr>
            </w:pPr>
            <w:r>
              <w:rPr>
                <w:color w:val="000000"/>
                <w:sz w:val="18"/>
              </w:rPr>
              <w:t>0ms interruption time for both UL and DL from L2 point of view. The RF interruption time is up to RAN4 to decide.</w:t>
            </w:r>
          </w:p>
        </w:tc>
      </w:tr>
      <w:tr w:rsidR="00262DE8" w:rsidTr="00262DE8">
        <w:tc>
          <w:tcPr>
            <w:tcW w:w="1668" w:type="dxa"/>
          </w:tcPr>
          <w:p w:rsidR="00262DE8" w:rsidRDefault="00262DE8">
            <w:pPr>
              <w:rPr>
                <w:b/>
                <w:color w:val="000000"/>
              </w:rPr>
            </w:pPr>
            <w:r>
              <w:rPr>
                <w:b/>
                <w:color w:val="000000"/>
              </w:rPr>
              <w:t xml:space="preserve">RF requirements </w:t>
            </w:r>
          </w:p>
        </w:tc>
        <w:tc>
          <w:tcPr>
            <w:tcW w:w="7966" w:type="dxa"/>
          </w:tcPr>
          <w:p w:rsidR="00262DE8" w:rsidRDefault="00262DE8">
            <w:pPr>
              <w:rPr>
                <w:color w:val="000000"/>
                <w:sz w:val="18"/>
              </w:rPr>
            </w:pPr>
            <w:r>
              <w:rPr>
                <w:color w:val="000000"/>
                <w:sz w:val="18"/>
              </w:rPr>
              <w:t xml:space="preserve">Dual Tx/Rx chains should be supported by UE to achieve 0ms user plane interruption time, but further consideration needs to wait for RAN4’s LS response for the requirement. </w:t>
            </w:r>
          </w:p>
        </w:tc>
      </w:tr>
      <w:tr w:rsidR="00262DE8" w:rsidTr="00262DE8">
        <w:tc>
          <w:tcPr>
            <w:tcW w:w="1668" w:type="dxa"/>
          </w:tcPr>
          <w:p w:rsidR="00262DE8" w:rsidRDefault="00262DE8">
            <w:pPr>
              <w:rPr>
                <w:b/>
                <w:color w:val="000000"/>
              </w:rPr>
            </w:pPr>
            <w:r>
              <w:rPr>
                <w:b/>
                <w:color w:val="000000"/>
              </w:rPr>
              <w:t>Protocol stacks  Complexity</w:t>
            </w:r>
          </w:p>
        </w:tc>
        <w:tc>
          <w:tcPr>
            <w:tcW w:w="7966" w:type="dxa"/>
          </w:tcPr>
          <w:p w:rsidR="00262DE8" w:rsidRDefault="00262DE8">
            <w:pPr>
              <w:rPr>
                <w:color w:val="000000"/>
                <w:sz w:val="18"/>
              </w:rPr>
            </w:pPr>
            <w:r>
              <w:rPr>
                <w:color w:val="000000"/>
                <w:sz w:val="18"/>
              </w:rPr>
              <w:t xml:space="preserve">Split bearer defined in intra-NR DC can be basically re-used. And an indication to differentiate the security context is needed in PDCP. </w:t>
            </w:r>
          </w:p>
        </w:tc>
      </w:tr>
      <w:tr w:rsidR="00262DE8" w:rsidTr="00262DE8">
        <w:tc>
          <w:tcPr>
            <w:tcW w:w="1668" w:type="dxa"/>
          </w:tcPr>
          <w:p w:rsidR="00262DE8" w:rsidRDefault="00262DE8">
            <w:pPr>
              <w:rPr>
                <w:b/>
                <w:color w:val="000000"/>
              </w:rPr>
            </w:pPr>
            <w:r>
              <w:rPr>
                <w:b/>
                <w:color w:val="000000"/>
              </w:rPr>
              <w:t>UE Complexity</w:t>
            </w:r>
          </w:p>
        </w:tc>
        <w:tc>
          <w:tcPr>
            <w:tcW w:w="7966" w:type="dxa"/>
          </w:tcPr>
          <w:p w:rsidR="00262DE8" w:rsidRDefault="00262DE8">
            <w:pPr>
              <w:rPr>
                <w:color w:val="000000"/>
                <w:sz w:val="18"/>
              </w:rPr>
            </w:pPr>
            <w:r>
              <w:rPr>
                <w:color w:val="000000"/>
                <w:sz w:val="18"/>
              </w:rPr>
              <w:t>Split bearer defined in intra-NR DC can be basically re-used. And the PDCP needs to keep two security keys and two ROHC contexts in a certain period.</w:t>
            </w:r>
          </w:p>
        </w:tc>
      </w:tr>
      <w:tr w:rsidR="00262DE8" w:rsidTr="00262DE8">
        <w:tc>
          <w:tcPr>
            <w:tcW w:w="1668" w:type="dxa"/>
          </w:tcPr>
          <w:p w:rsidR="00262DE8" w:rsidRDefault="00262DE8">
            <w:pPr>
              <w:rPr>
                <w:b/>
                <w:color w:val="000000"/>
              </w:rPr>
            </w:pPr>
            <w:r>
              <w:rPr>
                <w:b/>
                <w:color w:val="000000"/>
              </w:rPr>
              <w:t>NW Complexity</w:t>
            </w:r>
          </w:p>
        </w:tc>
        <w:tc>
          <w:tcPr>
            <w:tcW w:w="7966" w:type="dxa"/>
          </w:tcPr>
          <w:p w:rsidR="00262DE8" w:rsidRDefault="00262DE8">
            <w:pPr>
              <w:rPr>
                <w:color w:val="000000"/>
                <w:sz w:val="18"/>
              </w:rPr>
            </w:pPr>
            <w:r>
              <w:rPr>
                <w:color w:val="000000"/>
                <w:sz w:val="18"/>
              </w:rPr>
              <w:t>Split bearer defined in intra-NR DC can be basically re-used, where two GTP tunnels are required to reduce the downlink interruption due to data forwarding.</w:t>
            </w:r>
          </w:p>
        </w:tc>
      </w:tr>
      <w:tr w:rsidR="00262DE8" w:rsidTr="00262DE8">
        <w:tc>
          <w:tcPr>
            <w:tcW w:w="1668" w:type="dxa"/>
          </w:tcPr>
          <w:p w:rsidR="00262DE8" w:rsidRDefault="00262DE8">
            <w:pPr>
              <w:rPr>
                <w:b/>
                <w:color w:val="000000"/>
              </w:rPr>
            </w:pPr>
            <w:r>
              <w:rPr>
                <w:b/>
                <w:color w:val="000000"/>
              </w:rPr>
              <w:t>Security  Complexity</w:t>
            </w:r>
          </w:p>
        </w:tc>
        <w:tc>
          <w:tcPr>
            <w:tcW w:w="7966" w:type="dxa"/>
          </w:tcPr>
          <w:p w:rsidR="00262DE8" w:rsidRDefault="00262DE8">
            <w:pPr>
              <w:rPr>
                <w:rFonts w:cs="Arial"/>
                <w:sz w:val="18"/>
              </w:rPr>
            </w:pPr>
            <w:r>
              <w:rPr>
                <w:rFonts w:cs="Arial"/>
                <w:sz w:val="18"/>
              </w:rPr>
              <w:t xml:space="preserve">Only one security key needs to be maintained as in DC. </w:t>
            </w:r>
          </w:p>
          <w:p w:rsidR="00262DE8" w:rsidRDefault="00262DE8">
            <w:pPr>
              <w:rPr>
                <w:color w:val="000000"/>
                <w:sz w:val="18"/>
              </w:rPr>
            </w:pPr>
            <w:r>
              <w:rPr>
                <w:color w:val="000000"/>
                <w:sz w:val="18"/>
              </w:rPr>
              <w:t>And there may be security key ambiguity issue during the role change for the UE.</w:t>
            </w:r>
          </w:p>
        </w:tc>
      </w:tr>
      <w:tr w:rsidR="00262DE8" w:rsidTr="00262DE8">
        <w:tc>
          <w:tcPr>
            <w:tcW w:w="1668" w:type="dxa"/>
          </w:tcPr>
          <w:p w:rsidR="00262DE8" w:rsidRDefault="00262DE8">
            <w:pPr>
              <w:rPr>
                <w:rFonts w:eastAsia="宋体"/>
                <w:b/>
                <w:color w:val="000000"/>
              </w:rPr>
            </w:pPr>
            <w:r>
              <w:rPr>
                <w:rFonts w:eastAsia="宋体" w:hint="eastAsia"/>
                <w:b/>
                <w:color w:val="000000"/>
              </w:rPr>
              <w:t xml:space="preserve">PDCP </w:t>
            </w:r>
            <w:r>
              <w:rPr>
                <w:rFonts w:eastAsia="宋体"/>
                <w:b/>
                <w:color w:val="000000"/>
              </w:rPr>
              <w:t>Function Complexity</w:t>
            </w:r>
          </w:p>
        </w:tc>
        <w:tc>
          <w:tcPr>
            <w:tcW w:w="7966" w:type="dxa"/>
          </w:tcPr>
          <w:p w:rsidR="00262DE8" w:rsidRDefault="00262DE8">
            <w:pPr>
              <w:rPr>
                <w:rFonts w:cs="Arial"/>
                <w:sz w:val="18"/>
              </w:rPr>
            </w:pPr>
            <w:r>
              <w:rPr>
                <w:rFonts w:cs="Arial"/>
                <w:sz w:val="18"/>
              </w:rPr>
              <w:t>The PDCP reordering function in the source gNB is used to reorder PDCP PDUs from both source gNB and target gNB.</w:t>
            </w:r>
          </w:p>
          <w:p w:rsidR="00262DE8" w:rsidRDefault="00262DE8">
            <w:pPr>
              <w:rPr>
                <w:rFonts w:cs="Arial"/>
                <w:sz w:val="18"/>
              </w:rPr>
            </w:pPr>
            <w:r>
              <w:rPr>
                <w:rFonts w:cs="Arial"/>
                <w:sz w:val="18"/>
              </w:rPr>
              <w:t xml:space="preserve">The enhancement for the </w:t>
            </w:r>
            <w:r>
              <w:rPr>
                <w:rFonts w:eastAsia="宋体" w:cs="Arial"/>
                <w:sz w:val="18"/>
              </w:rPr>
              <w:t>PDCP relocation is needed.</w:t>
            </w:r>
          </w:p>
        </w:tc>
      </w:tr>
      <w:tr w:rsidR="00262DE8" w:rsidTr="00262DE8">
        <w:tc>
          <w:tcPr>
            <w:tcW w:w="1668" w:type="dxa"/>
          </w:tcPr>
          <w:p w:rsidR="00262DE8" w:rsidRDefault="00262DE8">
            <w:pPr>
              <w:rPr>
                <w:b/>
                <w:color w:val="000000"/>
              </w:rPr>
            </w:pPr>
            <w:r>
              <w:rPr>
                <w:b/>
                <w:color w:val="000000"/>
              </w:rPr>
              <w:t>Applicable deployment scenarios</w:t>
            </w:r>
          </w:p>
        </w:tc>
        <w:tc>
          <w:tcPr>
            <w:tcW w:w="7966" w:type="dxa"/>
          </w:tcPr>
          <w:p w:rsidR="00262DE8" w:rsidRDefault="00262DE8">
            <w:pPr>
              <w:rPr>
                <w:color w:val="000000"/>
                <w:sz w:val="18"/>
              </w:rPr>
            </w:pPr>
            <w:r>
              <w:rPr>
                <w:color w:val="000000"/>
                <w:sz w:val="18"/>
              </w:rPr>
              <w:t xml:space="preserve">The intra-NR DC deployed scenarios </w:t>
            </w:r>
          </w:p>
        </w:tc>
      </w:tr>
      <w:tr w:rsidR="00262DE8" w:rsidTr="00262DE8">
        <w:tc>
          <w:tcPr>
            <w:tcW w:w="1668" w:type="dxa"/>
          </w:tcPr>
          <w:p w:rsidR="00262DE8" w:rsidRDefault="00262DE8">
            <w:pPr>
              <w:rPr>
                <w:b/>
                <w:color w:val="000000"/>
              </w:rPr>
            </w:pPr>
            <w:r>
              <w:rPr>
                <w:b/>
                <w:color w:val="000000"/>
              </w:rPr>
              <w:t xml:space="preserve">Necessity of simultaneous RLM </w:t>
            </w:r>
          </w:p>
        </w:tc>
        <w:tc>
          <w:tcPr>
            <w:tcW w:w="7966" w:type="dxa"/>
          </w:tcPr>
          <w:p w:rsidR="00262DE8" w:rsidRDefault="00262DE8">
            <w:pPr>
              <w:rPr>
                <w:color w:val="000000"/>
                <w:sz w:val="18"/>
              </w:rPr>
            </w:pPr>
            <w:r>
              <w:rPr>
                <w:color w:val="000000"/>
                <w:sz w:val="18"/>
              </w:rPr>
              <w:t>The RLM procedures defined in intra-NR DC can be reused.</w:t>
            </w:r>
          </w:p>
        </w:tc>
      </w:tr>
    </w:tbl>
    <w:p w:rsidR="00156C4C" w:rsidRDefault="00156C4C">
      <w:pPr>
        <w:pStyle w:val="B1"/>
        <w:ind w:left="0" w:firstLine="0"/>
        <w:rPr>
          <w:u w:val="single"/>
        </w:rPr>
      </w:pPr>
    </w:p>
    <w:p w:rsidR="00D67CA7" w:rsidRDefault="00D67CA7" w:rsidP="00D67CA7">
      <w:pPr>
        <w:pStyle w:val="B1"/>
        <w:ind w:left="0" w:firstLine="0"/>
        <w:rPr>
          <w:rFonts w:ascii="Times New Roman" w:eastAsia="宋体" w:hAnsi="Times New Roman"/>
          <w:b/>
          <w:bCs/>
          <w:lang w:eastAsia="zh-CN"/>
        </w:rPr>
      </w:pPr>
      <w:r>
        <w:rPr>
          <w:b/>
          <w:color w:val="000000"/>
        </w:rPr>
        <w:t xml:space="preserve">Proposal: it is proposed that RAN2 need take above observations into consideration during </w:t>
      </w:r>
      <w:r>
        <w:rPr>
          <w:b/>
        </w:rPr>
        <w:t>study the DC-based HO for 0ms HO/SCG change in NR network</w:t>
      </w:r>
      <w:r>
        <w:rPr>
          <w:b/>
          <w:color w:val="000000"/>
        </w:rPr>
        <w:t>.</w:t>
      </w:r>
    </w:p>
    <w:p w:rsidR="00156C4C" w:rsidRDefault="002056EB">
      <w:pPr>
        <w:pStyle w:val="1"/>
        <w:rPr>
          <w:rFonts w:ascii="Times New Roman" w:hAnsi="Times New Roman" w:cs="Times New Roman"/>
          <w:sz w:val="32"/>
          <w:szCs w:val="32"/>
        </w:rPr>
      </w:pPr>
      <w:r>
        <w:rPr>
          <w:rFonts w:ascii="Times New Roman" w:eastAsia="Malgun Gothic" w:hAnsi="Times New Roman" w:cs="Times New Roman"/>
          <w:sz w:val="32"/>
          <w:szCs w:val="32"/>
        </w:rPr>
        <w:t>Conclusion</w:t>
      </w:r>
    </w:p>
    <w:p w:rsidR="00156C4C" w:rsidRDefault="002056EB">
      <w:pPr>
        <w:rPr>
          <w:rFonts w:ascii="Times New Roman" w:eastAsia="宋体" w:hAnsi="Times New Roman"/>
        </w:rPr>
      </w:pPr>
      <w:r>
        <w:rPr>
          <w:rFonts w:ascii="Times New Roman" w:eastAsia="宋体" w:hAnsi="Times New Roman"/>
        </w:rPr>
        <w:t>Based on the discussion mentioned above, in this contribution we have the following observations and proposal:</w:t>
      </w:r>
    </w:p>
    <w:p w:rsidR="00156C4C" w:rsidRDefault="002F7692">
      <w:pPr>
        <w:pStyle w:val="B1"/>
        <w:ind w:left="0" w:firstLine="0"/>
        <w:rPr>
          <w:rFonts w:eastAsia="宋体" w:cs="Arial"/>
          <w:b/>
          <w:bCs/>
          <w:lang w:eastAsia="zh-CN"/>
        </w:rPr>
      </w:pPr>
      <w:r>
        <w:rPr>
          <w:b/>
          <w:color w:val="000000"/>
        </w:rPr>
        <w:t>Observation 1</w:t>
      </w:r>
      <w:r w:rsidR="002056EB">
        <w:rPr>
          <w:b/>
          <w:color w:val="000000"/>
        </w:rPr>
        <w:t xml:space="preserve">: Considering the EN-DC and intra-NR DC is a mature feature in NR and the deployment is on the road, </w:t>
      </w:r>
      <w:r w:rsidR="002056EB">
        <w:rPr>
          <w:rFonts w:eastAsia="宋体"/>
          <w:b/>
        </w:rPr>
        <w:t xml:space="preserve">the existing DC framework can be adopted to achieve 0ms interruption time at least for intra-NR mobility, </w:t>
      </w:r>
      <w:r w:rsidR="002056EB">
        <w:rPr>
          <w:b/>
          <w:color w:val="000000"/>
        </w:rPr>
        <w:t xml:space="preserve">there will be small impact on Protocol stacks, UE implementation, gNB implementation and security handling, </w:t>
      </w:r>
      <w:r w:rsidR="00FC68C3">
        <w:rPr>
          <w:b/>
          <w:color w:val="000000"/>
        </w:rPr>
        <w:t xml:space="preserve">while </w:t>
      </w:r>
      <w:r w:rsidR="00FC68C3">
        <w:rPr>
          <w:rFonts w:eastAsia="宋体"/>
          <w:b/>
          <w:lang w:eastAsia="zh-CN"/>
        </w:rPr>
        <w:t>the enhancement</w:t>
      </w:r>
      <w:r w:rsidR="00FC68C3">
        <w:rPr>
          <w:rFonts w:eastAsia="宋体"/>
          <w:b/>
        </w:rPr>
        <w:t>s</w:t>
      </w:r>
      <w:r w:rsidR="00FC68C3">
        <w:rPr>
          <w:rFonts w:eastAsia="宋体"/>
          <w:b/>
          <w:lang w:eastAsia="zh-CN"/>
        </w:rPr>
        <w:t xml:space="preserve"> to address the issues of role change and PDCP relocation are still needed.</w:t>
      </w:r>
      <w:r w:rsidR="00FC68C3">
        <w:rPr>
          <w:rFonts w:eastAsia="宋体" w:cs="Arial"/>
          <w:b/>
          <w:bCs/>
          <w:lang w:eastAsia="zh-CN"/>
        </w:rPr>
        <w:t xml:space="preserve"> </w:t>
      </w:r>
      <w:r w:rsidR="002056EB">
        <w:rPr>
          <w:rFonts w:eastAsia="宋体" w:cs="Arial"/>
          <w:b/>
          <w:bCs/>
          <w:lang w:eastAsia="zh-CN"/>
        </w:rPr>
        <w:t xml:space="preserve"> </w:t>
      </w:r>
    </w:p>
    <w:p w:rsidR="00FC68C3" w:rsidRDefault="002F7692" w:rsidP="00FC68C3">
      <w:pPr>
        <w:pStyle w:val="B1"/>
        <w:ind w:left="0" w:firstLine="0"/>
        <w:rPr>
          <w:rFonts w:cs="Arial"/>
          <w:b/>
        </w:rPr>
      </w:pPr>
      <w:r>
        <w:rPr>
          <w:rFonts w:eastAsia="宋体" w:cs="Arial"/>
          <w:b/>
          <w:bCs/>
          <w:lang w:eastAsia="zh-CN"/>
        </w:rPr>
        <w:t>Observation 2</w:t>
      </w:r>
      <w:bookmarkStart w:id="1" w:name="_GoBack"/>
      <w:bookmarkEnd w:id="1"/>
      <w:r w:rsidR="00FC68C3">
        <w:rPr>
          <w:rFonts w:eastAsia="宋体" w:cs="Arial"/>
          <w:b/>
          <w:bCs/>
          <w:lang w:eastAsia="zh-CN"/>
        </w:rPr>
        <w:t xml:space="preserve">: </w:t>
      </w:r>
      <w:r w:rsidR="00FC68C3">
        <w:rPr>
          <w:rFonts w:cs="Arial"/>
          <w:b/>
        </w:rPr>
        <w:t xml:space="preserve">in summary, the characteristics of DC-based approach </w:t>
      </w:r>
      <w:r w:rsidR="005330FA">
        <w:rPr>
          <w:rFonts w:cs="Arial"/>
          <w:b/>
        </w:rPr>
        <w:t>are</w:t>
      </w:r>
      <w:r w:rsidR="00FC68C3">
        <w:rPr>
          <w:rFonts w:cs="Arial"/>
          <w:b/>
        </w:rPr>
        <w:t xml:space="preserve"> provided as follows:</w:t>
      </w:r>
    </w:p>
    <w:tbl>
      <w:tblPr>
        <w:tblpPr w:leftFromText="180" w:rightFromText="180" w:vertAnchor="text" w:horzAnchor="margin" w:tblpY="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966"/>
      </w:tblGrid>
      <w:tr w:rsidR="00FC68C3" w:rsidTr="004B1AD7">
        <w:tc>
          <w:tcPr>
            <w:tcW w:w="1668" w:type="dxa"/>
          </w:tcPr>
          <w:p w:rsidR="00FC68C3" w:rsidRDefault="00FC68C3" w:rsidP="004B1AD7">
            <w:pPr>
              <w:jc w:val="center"/>
              <w:rPr>
                <w:color w:val="000000"/>
              </w:rPr>
            </w:pPr>
            <w:r>
              <w:rPr>
                <w:b/>
                <w:color w:val="000000"/>
              </w:rPr>
              <w:t>Metric</w:t>
            </w:r>
          </w:p>
        </w:tc>
        <w:tc>
          <w:tcPr>
            <w:tcW w:w="7966" w:type="dxa"/>
          </w:tcPr>
          <w:p w:rsidR="00FC68C3" w:rsidRDefault="00FC68C3" w:rsidP="004B1AD7">
            <w:pPr>
              <w:jc w:val="center"/>
              <w:rPr>
                <w:color w:val="000000"/>
              </w:rPr>
            </w:pPr>
            <w:r>
              <w:rPr>
                <w:b/>
                <w:color w:val="000000"/>
              </w:rPr>
              <w:t>DC-based</w:t>
            </w:r>
          </w:p>
        </w:tc>
      </w:tr>
      <w:tr w:rsidR="00FC68C3" w:rsidTr="004B1AD7">
        <w:tc>
          <w:tcPr>
            <w:tcW w:w="1668" w:type="dxa"/>
          </w:tcPr>
          <w:p w:rsidR="00FC68C3" w:rsidRDefault="00FC68C3" w:rsidP="004B1AD7">
            <w:pPr>
              <w:rPr>
                <w:b/>
                <w:color w:val="000000"/>
              </w:rPr>
            </w:pPr>
            <w:r>
              <w:rPr>
                <w:b/>
                <w:color w:val="000000"/>
              </w:rPr>
              <w:t>Total interruption time</w:t>
            </w:r>
          </w:p>
        </w:tc>
        <w:tc>
          <w:tcPr>
            <w:tcW w:w="7966" w:type="dxa"/>
          </w:tcPr>
          <w:p w:rsidR="00FC68C3" w:rsidRPr="00D67CA7" w:rsidRDefault="00FC68C3" w:rsidP="004B1AD7">
            <w:pPr>
              <w:rPr>
                <w:b/>
                <w:color w:val="000000"/>
                <w:sz w:val="18"/>
              </w:rPr>
            </w:pPr>
            <w:r w:rsidRPr="00D67CA7">
              <w:rPr>
                <w:b/>
                <w:color w:val="000000"/>
                <w:sz w:val="18"/>
              </w:rPr>
              <w:t>0ms interruption time for both UL and DL from L2 point of view. The RF interruption time is up to RAN4 to decide.</w:t>
            </w:r>
          </w:p>
        </w:tc>
      </w:tr>
      <w:tr w:rsidR="00FC68C3" w:rsidTr="004B1AD7">
        <w:tc>
          <w:tcPr>
            <w:tcW w:w="1668" w:type="dxa"/>
          </w:tcPr>
          <w:p w:rsidR="00FC68C3" w:rsidRDefault="00FC68C3" w:rsidP="004B1AD7">
            <w:pPr>
              <w:rPr>
                <w:b/>
                <w:color w:val="000000"/>
              </w:rPr>
            </w:pPr>
            <w:r>
              <w:rPr>
                <w:b/>
                <w:color w:val="000000"/>
              </w:rPr>
              <w:lastRenderedPageBreak/>
              <w:t xml:space="preserve">RF requirements </w:t>
            </w:r>
          </w:p>
        </w:tc>
        <w:tc>
          <w:tcPr>
            <w:tcW w:w="7966" w:type="dxa"/>
          </w:tcPr>
          <w:p w:rsidR="00FC68C3" w:rsidRPr="00D67CA7" w:rsidRDefault="00FC68C3" w:rsidP="004B1AD7">
            <w:pPr>
              <w:rPr>
                <w:b/>
                <w:color w:val="000000"/>
                <w:sz w:val="18"/>
              </w:rPr>
            </w:pPr>
            <w:r w:rsidRPr="00D67CA7">
              <w:rPr>
                <w:b/>
                <w:color w:val="000000"/>
                <w:sz w:val="18"/>
              </w:rPr>
              <w:t xml:space="preserve">Dual </w:t>
            </w:r>
            <w:proofErr w:type="spellStart"/>
            <w:r w:rsidRPr="00D67CA7">
              <w:rPr>
                <w:b/>
                <w:color w:val="000000"/>
                <w:sz w:val="18"/>
              </w:rPr>
              <w:t>Tx</w:t>
            </w:r>
            <w:proofErr w:type="spellEnd"/>
            <w:r w:rsidRPr="00D67CA7">
              <w:rPr>
                <w:b/>
                <w:color w:val="000000"/>
                <w:sz w:val="18"/>
              </w:rPr>
              <w:t xml:space="preserve">/Rx chains should be supported by UE to achieve 0ms user plane interruption time, but further consideration needs to wait for RAN4’s LS response for the requirement. </w:t>
            </w:r>
          </w:p>
        </w:tc>
      </w:tr>
      <w:tr w:rsidR="00FC68C3" w:rsidTr="004B1AD7">
        <w:tc>
          <w:tcPr>
            <w:tcW w:w="1668" w:type="dxa"/>
          </w:tcPr>
          <w:p w:rsidR="00FC68C3" w:rsidRDefault="00FC68C3" w:rsidP="004B1AD7">
            <w:pPr>
              <w:rPr>
                <w:b/>
                <w:color w:val="000000"/>
              </w:rPr>
            </w:pPr>
            <w:r>
              <w:rPr>
                <w:b/>
                <w:color w:val="000000"/>
              </w:rPr>
              <w:t>Protocol stacks  Complexity</w:t>
            </w:r>
          </w:p>
        </w:tc>
        <w:tc>
          <w:tcPr>
            <w:tcW w:w="7966" w:type="dxa"/>
          </w:tcPr>
          <w:p w:rsidR="00FC68C3" w:rsidRPr="00D67CA7" w:rsidRDefault="00FC68C3" w:rsidP="004B1AD7">
            <w:pPr>
              <w:rPr>
                <w:b/>
                <w:color w:val="000000"/>
                <w:sz w:val="18"/>
              </w:rPr>
            </w:pPr>
            <w:r w:rsidRPr="00D67CA7">
              <w:rPr>
                <w:b/>
                <w:color w:val="000000"/>
                <w:sz w:val="18"/>
              </w:rPr>
              <w:t xml:space="preserve">Split bearer defined in intra-NR DC can be basically re-used. And an indication to differentiate the security context is needed in PDCP. </w:t>
            </w:r>
          </w:p>
        </w:tc>
      </w:tr>
      <w:tr w:rsidR="00FC68C3" w:rsidTr="004B1AD7">
        <w:tc>
          <w:tcPr>
            <w:tcW w:w="1668" w:type="dxa"/>
          </w:tcPr>
          <w:p w:rsidR="00FC68C3" w:rsidRDefault="00FC68C3" w:rsidP="004B1AD7">
            <w:pPr>
              <w:rPr>
                <w:b/>
                <w:color w:val="000000"/>
              </w:rPr>
            </w:pPr>
            <w:r>
              <w:rPr>
                <w:b/>
                <w:color w:val="000000"/>
              </w:rPr>
              <w:t>UE Complexity</w:t>
            </w:r>
          </w:p>
        </w:tc>
        <w:tc>
          <w:tcPr>
            <w:tcW w:w="7966" w:type="dxa"/>
          </w:tcPr>
          <w:p w:rsidR="00FC68C3" w:rsidRPr="00D67CA7" w:rsidRDefault="00FC68C3" w:rsidP="004B1AD7">
            <w:pPr>
              <w:rPr>
                <w:b/>
                <w:color w:val="000000"/>
                <w:sz w:val="18"/>
              </w:rPr>
            </w:pPr>
            <w:r w:rsidRPr="00D67CA7">
              <w:rPr>
                <w:b/>
                <w:color w:val="000000"/>
                <w:sz w:val="18"/>
              </w:rPr>
              <w:t>Split bearer defined in intra-NR DC can be basically re-used. And the PDCP needs to keep two security keys and two ROHC contexts in a certain period.</w:t>
            </w:r>
          </w:p>
        </w:tc>
      </w:tr>
      <w:tr w:rsidR="00FC68C3" w:rsidTr="004B1AD7">
        <w:tc>
          <w:tcPr>
            <w:tcW w:w="1668" w:type="dxa"/>
          </w:tcPr>
          <w:p w:rsidR="00FC68C3" w:rsidRDefault="00FC68C3" w:rsidP="004B1AD7">
            <w:pPr>
              <w:rPr>
                <w:b/>
                <w:color w:val="000000"/>
              </w:rPr>
            </w:pPr>
            <w:r>
              <w:rPr>
                <w:b/>
                <w:color w:val="000000"/>
              </w:rPr>
              <w:t>NW Complexity</w:t>
            </w:r>
          </w:p>
        </w:tc>
        <w:tc>
          <w:tcPr>
            <w:tcW w:w="7966" w:type="dxa"/>
          </w:tcPr>
          <w:p w:rsidR="00FC68C3" w:rsidRPr="00D67CA7" w:rsidRDefault="00FC68C3" w:rsidP="004B1AD7">
            <w:pPr>
              <w:rPr>
                <w:b/>
                <w:color w:val="000000"/>
                <w:sz w:val="18"/>
              </w:rPr>
            </w:pPr>
            <w:r w:rsidRPr="00D67CA7">
              <w:rPr>
                <w:b/>
                <w:color w:val="000000"/>
                <w:sz w:val="18"/>
              </w:rPr>
              <w:t>Split bearer defined in intra-NR DC can be basically re-used, where two GTP tunnels are required to reduce the downlink interruption due to data forwarding.</w:t>
            </w:r>
          </w:p>
        </w:tc>
      </w:tr>
      <w:tr w:rsidR="00FC68C3" w:rsidTr="004B1AD7">
        <w:tc>
          <w:tcPr>
            <w:tcW w:w="1668" w:type="dxa"/>
          </w:tcPr>
          <w:p w:rsidR="00FC68C3" w:rsidRDefault="00FC68C3" w:rsidP="004B1AD7">
            <w:pPr>
              <w:rPr>
                <w:b/>
                <w:color w:val="000000"/>
              </w:rPr>
            </w:pPr>
            <w:r>
              <w:rPr>
                <w:b/>
                <w:color w:val="000000"/>
              </w:rPr>
              <w:t>Security  Complexity</w:t>
            </w:r>
          </w:p>
        </w:tc>
        <w:tc>
          <w:tcPr>
            <w:tcW w:w="7966" w:type="dxa"/>
          </w:tcPr>
          <w:p w:rsidR="00FC68C3" w:rsidRPr="00D67CA7" w:rsidRDefault="00FC68C3" w:rsidP="004B1AD7">
            <w:pPr>
              <w:rPr>
                <w:rFonts w:cs="Arial"/>
                <w:b/>
                <w:sz w:val="18"/>
              </w:rPr>
            </w:pPr>
            <w:r w:rsidRPr="00D67CA7">
              <w:rPr>
                <w:rFonts w:cs="Arial"/>
                <w:b/>
                <w:sz w:val="18"/>
              </w:rPr>
              <w:t xml:space="preserve">Only one security key needs to be maintained as in DC. </w:t>
            </w:r>
          </w:p>
          <w:p w:rsidR="00FC68C3" w:rsidRPr="00D67CA7" w:rsidRDefault="00FC68C3" w:rsidP="004B1AD7">
            <w:pPr>
              <w:rPr>
                <w:b/>
                <w:color w:val="000000"/>
                <w:sz w:val="18"/>
              </w:rPr>
            </w:pPr>
            <w:r w:rsidRPr="00D67CA7">
              <w:rPr>
                <w:b/>
                <w:color w:val="000000"/>
                <w:sz w:val="18"/>
              </w:rPr>
              <w:t>And there may be security key ambiguity issue during the role change for the UE.</w:t>
            </w:r>
          </w:p>
        </w:tc>
      </w:tr>
      <w:tr w:rsidR="00FC68C3" w:rsidTr="004B1AD7">
        <w:tc>
          <w:tcPr>
            <w:tcW w:w="1668" w:type="dxa"/>
          </w:tcPr>
          <w:p w:rsidR="00FC68C3" w:rsidRDefault="00FC68C3" w:rsidP="004B1AD7">
            <w:pPr>
              <w:rPr>
                <w:rFonts w:eastAsia="宋体"/>
                <w:b/>
                <w:color w:val="000000"/>
              </w:rPr>
            </w:pPr>
            <w:r>
              <w:rPr>
                <w:rFonts w:eastAsia="宋体" w:hint="eastAsia"/>
                <w:b/>
                <w:color w:val="000000"/>
              </w:rPr>
              <w:t xml:space="preserve">PDCP </w:t>
            </w:r>
            <w:r>
              <w:rPr>
                <w:rFonts w:eastAsia="宋体"/>
                <w:b/>
                <w:color w:val="000000"/>
              </w:rPr>
              <w:t>Function Complexity</w:t>
            </w:r>
          </w:p>
        </w:tc>
        <w:tc>
          <w:tcPr>
            <w:tcW w:w="7966" w:type="dxa"/>
          </w:tcPr>
          <w:p w:rsidR="00FC68C3" w:rsidRPr="00D67CA7" w:rsidRDefault="00FC68C3" w:rsidP="004B1AD7">
            <w:pPr>
              <w:rPr>
                <w:rFonts w:cs="Arial"/>
                <w:b/>
                <w:sz w:val="18"/>
              </w:rPr>
            </w:pPr>
            <w:r w:rsidRPr="00D67CA7">
              <w:rPr>
                <w:rFonts w:cs="Arial"/>
                <w:b/>
                <w:sz w:val="18"/>
              </w:rPr>
              <w:t xml:space="preserve">The PDCP reordering function in the source </w:t>
            </w:r>
            <w:proofErr w:type="spellStart"/>
            <w:r w:rsidRPr="00D67CA7">
              <w:rPr>
                <w:rFonts w:cs="Arial"/>
                <w:b/>
                <w:sz w:val="18"/>
              </w:rPr>
              <w:t>gNB</w:t>
            </w:r>
            <w:proofErr w:type="spellEnd"/>
            <w:r w:rsidRPr="00D67CA7">
              <w:rPr>
                <w:rFonts w:cs="Arial"/>
                <w:b/>
                <w:sz w:val="18"/>
              </w:rPr>
              <w:t xml:space="preserve"> is used to reorder PDCP PDUs from both source </w:t>
            </w:r>
            <w:proofErr w:type="spellStart"/>
            <w:r w:rsidRPr="00D67CA7">
              <w:rPr>
                <w:rFonts w:cs="Arial"/>
                <w:b/>
                <w:sz w:val="18"/>
              </w:rPr>
              <w:t>gNB</w:t>
            </w:r>
            <w:proofErr w:type="spellEnd"/>
            <w:r w:rsidRPr="00D67CA7">
              <w:rPr>
                <w:rFonts w:cs="Arial"/>
                <w:b/>
                <w:sz w:val="18"/>
              </w:rPr>
              <w:t xml:space="preserve"> and target </w:t>
            </w:r>
            <w:proofErr w:type="spellStart"/>
            <w:r w:rsidRPr="00D67CA7">
              <w:rPr>
                <w:rFonts w:cs="Arial"/>
                <w:b/>
                <w:sz w:val="18"/>
              </w:rPr>
              <w:t>gNB</w:t>
            </w:r>
            <w:proofErr w:type="spellEnd"/>
            <w:r w:rsidRPr="00D67CA7">
              <w:rPr>
                <w:rFonts w:cs="Arial"/>
                <w:b/>
                <w:sz w:val="18"/>
              </w:rPr>
              <w:t>.</w:t>
            </w:r>
          </w:p>
          <w:p w:rsidR="00FC68C3" w:rsidRPr="00D67CA7" w:rsidRDefault="00FC68C3" w:rsidP="004B1AD7">
            <w:pPr>
              <w:rPr>
                <w:rFonts w:cs="Arial"/>
                <w:b/>
                <w:sz w:val="18"/>
              </w:rPr>
            </w:pPr>
            <w:r w:rsidRPr="00D67CA7">
              <w:rPr>
                <w:rFonts w:cs="Arial"/>
                <w:b/>
                <w:sz w:val="18"/>
              </w:rPr>
              <w:t xml:space="preserve">The enhancement for the </w:t>
            </w:r>
            <w:r w:rsidRPr="00D67CA7">
              <w:rPr>
                <w:rFonts w:eastAsia="宋体" w:cs="Arial"/>
                <w:b/>
                <w:sz w:val="18"/>
              </w:rPr>
              <w:t>PDCP relocation is needed.</w:t>
            </w:r>
          </w:p>
        </w:tc>
      </w:tr>
      <w:tr w:rsidR="00FC68C3" w:rsidTr="004B1AD7">
        <w:tc>
          <w:tcPr>
            <w:tcW w:w="1668" w:type="dxa"/>
          </w:tcPr>
          <w:p w:rsidR="00FC68C3" w:rsidRDefault="00FC68C3" w:rsidP="004B1AD7">
            <w:pPr>
              <w:rPr>
                <w:b/>
                <w:color w:val="000000"/>
              </w:rPr>
            </w:pPr>
            <w:r>
              <w:rPr>
                <w:b/>
                <w:color w:val="000000"/>
              </w:rPr>
              <w:t>Applicable deployment scenarios</w:t>
            </w:r>
          </w:p>
        </w:tc>
        <w:tc>
          <w:tcPr>
            <w:tcW w:w="7966" w:type="dxa"/>
          </w:tcPr>
          <w:p w:rsidR="00FC68C3" w:rsidRPr="00D67CA7" w:rsidRDefault="00FC68C3" w:rsidP="004B1AD7">
            <w:pPr>
              <w:rPr>
                <w:b/>
                <w:color w:val="000000"/>
                <w:sz w:val="18"/>
              </w:rPr>
            </w:pPr>
            <w:r w:rsidRPr="00D67CA7">
              <w:rPr>
                <w:b/>
                <w:color w:val="000000"/>
                <w:sz w:val="18"/>
              </w:rPr>
              <w:t xml:space="preserve">The intra-NR DC deployed scenarios </w:t>
            </w:r>
          </w:p>
        </w:tc>
      </w:tr>
      <w:tr w:rsidR="00FC68C3" w:rsidTr="004B1AD7">
        <w:tc>
          <w:tcPr>
            <w:tcW w:w="1668" w:type="dxa"/>
          </w:tcPr>
          <w:p w:rsidR="00FC68C3" w:rsidRDefault="00FC68C3" w:rsidP="004B1AD7">
            <w:pPr>
              <w:rPr>
                <w:b/>
                <w:color w:val="000000"/>
              </w:rPr>
            </w:pPr>
            <w:r>
              <w:rPr>
                <w:b/>
                <w:color w:val="000000"/>
              </w:rPr>
              <w:t xml:space="preserve">Necessity of simultaneous RLM </w:t>
            </w:r>
          </w:p>
        </w:tc>
        <w:tc>
          <w:tcPr>
            <w:tcW w:w="7966" w:type="dxa"/>
          </w:tcPr>
          <w:p w:rsidR="00FC68C3" w:rsidRPr="00D67CA7" w:rsidRDefault="00FC68C3" w:rsidP="004B1AD7">
            <w:pPr>
              <w:rPr>
                <w:b/>
                <w:color w:val="000000"/>
                <w:sz w:val="18"/>
              </w:rPr>
            </w:pPr>
            <w:r w:rsidRPr="00D67CA7">
              <w:rPr>
                <w:b/>
                <w:color w:val="000000"/>
                <w:sz w:val="18"/>
              </w:rPr>
              <w:t>The RLM procedures defined in intra-NR DC can be reused.</w:t>
            </w:r>
          </w:p>
        </w:tc>
      </w:tr>
    </w:tbl>
    <w:p w:rsidR="00FC68C3" w:rsidRDefault="00FC68C3">
      <w:pPr>
        <w:pStyle w:val="B1"/>
        <w:ind w:left="0" w:firstLine="0"/>
        <w:rPr>
          <w:rFonts w:eastAsia="宋体"/>
        </w:rPr>
      </w:pPr>
    </w:p>
    <w:p w:rsidR="001F2802" w:rsidRDefault="001F2802">
      <w:pPr>
        <w:pStyle w:val="B1"/>
        <w:ind w:left="0" w:firstLine="0"/>
        <w:rPr>
          <w:rFonts w:ascii="Times New Roman" w:eastAsia="宋体" w:hAnsi="Times New Roman"/>
          <w:b/>
          <w:bCs/>
          <w:lang w:eastAsia="zh-CN"/>
        </w:rPr>
      </w:pPr>
      <w:r>
        <w:rPr>
          <w:b/>
          <w:color w:val="000000"/>
        </w:rPr>
        <w:t xml:space="preserve">Proposal: it is proposed that RAN2 </w:t>
      </w:r>
      <w:r w:rsidR="00D615F5">
        <w:rPr>
          <w:b/>
          <w:color w:val="000000"/>
        </w:rPr>
        <w:t>need</w:t>
      </w:r>
      <w:r>
        <w:rPr>
          <w:b/>
          <w:color w:val="000000"/>
        </w:rPr>
        <w:t xml:space="preserve"> take above observations into consideration during </w:t>
      </w:r>
      <w:r>
        <w:rPr>
          <w:b/>
        </w:rPr>
        <w:t xml:space="preserve">study the </w:t>
      </w:r>
      <w:r w:rsidR="00842B95">
        <w:rPr>
          <w:b/>
        </w:rPr>
        <w:t>DC-based HO</w:t>
      </w:r>
      <w:r>
        <w:rPr>
          <w:b/>
        </w:rPr>
        <w:t xml:space="preserve"> for 0ms HO/SCG change in NR network</w:t>
      </w:r>
      <w:r>
        <w:rPr>
          <w:b/>
          <w:color w:val="000000"/>
        </w:rPr>
        <w:t>.</w:t>
      </w:r>
    </w:p>
    <w:p w:rsidR="00156C4C" w:rsidRDefault="002056EB">
      <w:pPr>
        <w:pStyle w:val="1"/>
        <w:rPr>
          <w:rFonts w:ascii="Times New Roman" w:eastAsia="Malgun Gothic" w:hAnsi="Times New Roman" w:cs="Times New Roman"/>
          <w:sz w:val="32"/>
          <w:szCs w:val="32"/>
        </w:rPr>
      </w:pPr>
      <w:r>
        <w:rPr>
          <w:rFonts w:ascii="Times New Roman" w:eastAsia="Malgun Gothic" w:hAnsi="Times New Roman" w:cs="Times New Roman" w:hint="eastAsia"/>
          <w:sz w:val="32"/>
          <w:szCs w:val="32"/>
        </w:rPr>
        <w:t>Reference</w:t>
      </w:r>
    </w:p>
    <w:p w:rsidR="00241F27" w:rsidRDefault="00241F27" w:rsidP="00211F05">
      <w:pPr>
        <w:pStyle w:val="a8"/>
        <w:numPr>
          <w:ilvl w:val="0"/>
          <w:numId w:val="15"/>
        </w:numPr>
        <w:overflowPunct/>
        <w:autoSpaceDE/>
        <w:autoSpaceDN/>
        <w:adjustRightInd/>
        <w:spacing w:beforeLines="50" w:before="120"/>
        <w:textAlignment w:val="auto"/>
        <w:rPr>
          <w:rFonts w:eastAsia="宋体"/>
        </w:rPr>
      </w:pPr>
      <w:bookmarkStart w:id="2" w:name="_Ref4718940"/>
      <w:bookmarkStart w:id="3" w:name="_Ref1052551"/>
      <w:r>
        <w:rPr>
          <w:rFonts w:eastAsia="宋体"/>
        </w:rPr>
        <w:t>R2-19xxxx, RAN2#105</w:t>
      </w:r>
      <w:r w:rsidR="002F7692">
        <w:rPr>
          <w:rFonts w:eastAsia="宋体"/>
        </w:rPr>
        <w:t xml:space="preserve"> </w:t>
      </w:r>
      <w:r>
        <w:rPr>
          <w:rFonts w:eastAsia="宋体"/>
        </w:rPr>
        <w:t>Minutes</w:t>
      </w:r>
      <w:bookmarkEnd w:id="2"/>
    </w:p>
    <w:p w:rsidR="002F7692" w:rsidRDefault="002F7692" w:rsidP="002F7692">
      <w:pPr>
        <w:pStyle w:val="a8"/>
        <w:numPr>
          <w:ilvl w:val="0"/>
          <w:numId w:val="15"/>
        </w:numPr>
        <w:overflowPunct/>
        <w:autoSpaceDE/>
        <w:autoSpaceDN/>
        <w:adjustRightInd/>
        <w:spacing w:beforeLines="50" w:before="120"/>
        <w:textAlignment w:val="auto"/>
        <w:rPr>
          <w:rFonts w:eastAsia="宋体"/>
        </w:rPr>
      </w:pPr>
      <w:r>
        <w:rPr>
          <w:rFonts w:eastAsia="宋体"/>
        </w:rPr>
        <w:t>R2-19xxxx, RAN2#105bis Minutes</w:t>
      </w:r>
      <w:bookmarkEnd w:id="3"/>
    </w:p>
    <w:sectPr w:rsidR="002F7692" w:rsidSect="00BA0780">
      <w:headerReference w:type="even" r:id="rId1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570" w:rsidRDefault="00735570">
      <w:pPr>
        <w:spacing w:after="0"/>
      </w:pPr>
      <w:r>
        <w:separator/>
      </w:r>
    </w:p>
  </w:endnote>
  <w:endnote w:type="continuationSeparator" w:id="0">
    <w:p w:rsidR="00735570" w:rsidRDefault="00735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pPr>
      <w:pStyle w:val="ac"/>
      <w:tabs>
        <w:tab w:val="center" w:pos="4820"/>
        <w:tab w:val="right" w:pos="9639"/>
      </w:tabs>
      <w:jc w:val="left"/>
    </w:pPr>
    <w:r>
      <w:tab/>
    </w:r>
    <w:r w:rsidR="00452F34">
      <w:rPr>
        <w:rStyle w:val="af1"/>
      </w:rPr>
      <w:fldChar w:fldCharType="begin"/>
    </w:r>
    <w:r>
      <w:rPr>
        <w:rStyle w:val="af1"/>
      </w:rPr>
      <w:instrText xml:space="preserve"> PAGE </w:instrText>
    </w:r>
    <w:r w:rsidR="00452F34">
      <w:rPr>
        <w:rStyle w:val="af1"/>
      </w:rPr>
      <w:fldChar w:fldCharType="separate"/>
    </w:r>
    <w:r w:rsidR="002F7692">
      <w:rPr>
        <w:rStyle w:val="af1"/>
        <w:noProof/>
      </w:rPr>
      <w:t>4</w:t>
    </w:r>
    <w:r w:rsidR="00452F34">
      <w:rPr>
        <w:rStyle w:val="af1"/>
      </w:rPr>
      <w:fldChar w:fldCharType="end"/>
    </w:r>
    <w:r>
      <w:rPr>
        <w:rStyle w:val="af1"/>
      </w:rPr>
      <w:t>/</w:t>
    </w:r>
    <w:r w:rsidR="00452F34">
      <w:rPr>
        <w:rStyle w:val="af1"/>
      </w:rPr>
      <w:fldChar w:fldCharType="begin"/>
    </w:r>
    <w:r>
      <w:rPr>
        <w:rStyle w:val="af1"/>
      </w:rPr>
      <w:instrText xml:space="preserve"> NUMPAGES </w:instrText>
    </w:r>
    <w:r w:rsidR="00452F34">
      <w:rPr>
        <w:rStyle w:val="af1"/>
      </w:rPr>
      <w:fldChar w:fldCharType="separate"/>
    </w:r>
    <w:r w:rsidR="002F7692">
      <w:rPr>
        <w:rStyle w:val="af1"/>
        <w:noProof/>
      </w:rPr>
      <w:t>4</w:t>
    </w:r>
    <w:r w:rsidR="00452F34">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570" w:rsidRDefault="00735570">
      <w:pPr>
        <w:spacing w:after="0"/>
      </w:pPr>
      <w:r>
        <w:separator/>
      </w:r>
    </w:p>
  </w:footnote>
  <w:footnote w:type="continuationSeparator" w:id="0">
    <w:p w:rsidR="00735570" w:rsidRDefault="007355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C4C" w:rsidRDefault="002056EB">
    <w:r>
      <w:t xml:space="preserve">Page </w:t>
    </w:r>
    <w:r w:rsidR="00452F34">
      <w:fldChar w:fldCharType="begin"/>
    </w:r>
    <w:r>
      <w:instrText>PAGE</w:instrText>
    </w:r>
    <w:r w:rsidR="00452F34">
      <w:fldChar w:fldCharType="separate"/>
    </w:r>
    <w:r>
      <w:t>4</w:t>
    </w:r>
    <w:r w:rsidR="00452F34">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tentative="1">
      <w:start w:val="1"/>
      <w:numFmt w:val="decimal"/>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tentative="1">
      <w:start w:val="1"/>
      <w:numFmt w:val="bullet"/>
      <w:pStyle w:val="4"/>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tentative="1">
      <w:start w:val="1"/>
      <w:numFmt w:val="bullet"/>
      <w:pStyle w:val="5"/>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57F52A81"/>
    <w:multiLevelType w:val="multilevel"/>
    <w:tmpl w:val="57F52A81"/>
    <w:lvl w:ilvl="0" w:tentative="1">
      <w:start w:val="1"/>
      <w:numFmt w:val="bullet"/>
      <w:pStyle w:val="3"/>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3"/>
  </w:num>
  <w:num w:numId="4">
    <w:abstractNumId w:val="10"/>
  </w:num>
  <w:num w:numId="5">
    <w:abstractNumId w:val="6"/>
  </w:num>
  <w:num w:numId="6">
    <w:abstractNumId w:val="9"/>
  </w:num>
  <w:num w:numId="7">
    <w:abstractNumId w:val="11"/>
  </w:num>
  <w:num w:numId="8">
    <w:abstractNumId w:val="8"/>
  </w:num>
  <w:num w:numId="9">
    <w:abstractNumId w:val="12"/>
  </w:num>
  <w:num w:numId="10">
    <w:abstractNumId w:val="4"/>
  </w:num>
  <w:num w:numId="11">
    <w:abstractNumId w:val="3"/>
  </w:num>
  <w:num w:numId="12">
    <w:abstractNumId w:val="2"/>
  </w:num>
  <w:num w:numId="13">
    <w:abstractNumId w:val="1"/>
  </w:num>
  <w:num w:numId="14">
    <w:abstractNumId w:val="0"/>
  </w:num>
  <w:num w:numId="15">
    <w:abstractNumId w:val="14"/>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6446"/>
    <w:rsid w:val="00006896"/>
    <w:rsid w:val="00007CDC"/>
    <w:rsid w:val="000118F5"/>
    <w:rsid w:val="00011B28"/>
    <w:rsid w:val="000134A1"/>
    <w:rsid w:val="000151AE"/>
    <w:rsid w:val="00015D15"/>
    <w:rsid w:val="0002161D"/>
    <w:rsid w:val="000217A0"/>
    <w:rsid w:val="00023308"/>
    <w:rsid w:val="0002564D"/>
    <w:rsid w:val="00025ECA"/>
    <w:rsid w:val="00027684"/>
    <w:rsid w:val="000325B8"/>
    <w:rsid w:val="00032AC9"/>
    <w:rsid w:val="00033C08"/>
    <w:rsid w:val="000342F7"/>
    <w:rsid w:val="00034C15"/>
    <w:rsid w:val="00036BA1"/>
    <w:rsid w:val="00037966"/>
    <w:rsid w:val="000422E2"/>
    <w:rsid w:val="00042F22"/>
    <w:rsid w:val="000435BC"/>
    <w:rsid w:val="000444EF"/>
    <w:rsid w:val="00044C53"/>
    <w:rsid w:val="00047D7D"/>
    <w:rsid w:val="00051553"/>
    <w:rsid w:val="00052A07"/>
    <w:rsid w:val="000534E3"/>
    <w:rsid w:val="000537FD"/>
    <w:rsid w:val="000548B0"/>
    <w:rsid w:val="0005606A"/>
    <w:rsid w:val="00057117"/>
    <w:rsid w:val="000616E7"/>
    <w:rsid w:val="00061E9E"/>
    <w:rsid w:val="00062265"/>
    <w:rsid w:val="0006487E"/>
    <w:rsid w:val="00065417"/>
    <w:rsid w:val="00065E1A"/>
    <w:rsid w:val="00073A7A"/>
    <w:rsid w:val="00075A05"/>
    <w:rsid w:val="00077E5F"/>
    <w:rsid w:val="0008036A"/>
    <w:rsid w:val="00081AE6"/>
    <w:rsid w:val="00082A75"/>
    <w:rsid w:val="000855EB"/>
    <w:rsid w:val="00085B52"/>
    <w:rsid w:val="00085B6E"/>
    <w:rsid w:val="000866F2"/>
    <w:rsid w:val="0009009F"/>
    <w:rsid w:val="00091557"/>
    <w:rsid w:val="0009218B"/>
    <w:rsid w:val="000924C1"/>
    <w:rsid w:val="000924F0"/>
    <w:rsid w:val="00093474"/>
    <w:rsid w:val="0009510F"/>
    <w:rsid w:val="000A1B7B"/>
    <w:rsid w:val="000A1E8D"/>
    <w:rsid w:val="000A53D5"/>
    <w:rsid w:val="000A56F2"/>
    <w:rsid w:val="000A5821"/>
    <w:rsid w:val="000B03D0"/>
    <w:rsid w:val="000B0762"/>
    <w:rsid w:val="000B2719"/>
    <w:rsid w:val="000B3A8F"/>
    <w:rsid w:val="000B4AB9"/>
    <w:rsid w:val="000B58C3"/>
    <w:rsid w:val="000B61E9"/>
    <w:rsid w:val="000C165A"/>
    <w:rsid w:val="000C22CA"/>
    <w:rsid w:val="000C2E19"/>
    <w:rsid w:val="000C381B"/>
    <w:rsid w:val="000D0D07"/>
    <w:rsid w:val="000D1622"/>
    <w:rsid w:val="000D2CF6"/>
    <w:rsid w:val="000D4797"/>
    <w:rsid w:val="000D6413"/>
    <w:rsid w:val="000D7B3F"/>
    <w:rsid w:val="000E0527"/>
    <w:rsid w:val="000E1E92"/>
    <w:rsid w:val="000E40DF"/>
    <w:rsid w:val="000E6ECE"/>
    <w:rsid w:val="000F06D6"/>
    <w:rsid w:val="000F0EB1"/>
    <w:rsid w:val="000F1106"/>
    <w:rsid w:val="000F3BE9"/>
    <w:rsid w:val="000F3F6C"/>
    <w:rsid w:val="000F5687"/>
    <w:rsid w:val="000F6DF3"/>
    <w:rsid w:val="001005FF"/>
    <w:rsid w:val="00100B00"/>
    <w:rsid w:val="00102312"/>
    <w:rsid w:val="00103841"/>
    <w:rsid w:val="001062FB"/>
    <w:rsid w:val="001063E6"/>
    <w:rsid w:val="0011208B"/>
    <w:rsid w:val="00113CF4"/>
    <w:rsid w:val="001153EA"/>
    <w:rsid w:val="00115643"/>
    <w:rsid w:val="0011566A"/>
    <w:rsid w:val="00116765"/>
    <w:rsid w:val="00116B1B"/>
    <w:rsid w:val="001219F5"/>
    <w:rsid w:val="00121A20"/>
    <w:rsid w:val="00121ED4"/>
    <w:rsid w:val="00122897"/>
    <w:rsid w:val="0012377F"/>
    <w:rsid w:val="00124314"/>
    <w:rsid w:val="00126B4A"/>
    <w:rsid w:val="00132FD0"/>
    <w:rsid w:val="001344C0"/>
    <w:rsid w:val="001346FA"/>
    <w:rsid w:val="00135252"/>
    <w:rsid w:val="0013556B"/>
    <w:rsid w:val="00137AB5"/>
    <w:rsid w:val="00137F0B"/>
    <w:rsid w:val="00142AA5"/>
    <w:rsid w:val="001433E0"/>
    <w:rsid w:val="0014605A"/>
    <w:rsid w:val="001467CF"/>
    <w:rsid w:val="00146D02"/>
    <w:rsid w:val="00151634"/>
    <w:rsid w:val="00151C6F"/>
    <w:rsid w:val="00151E23"/>
    <w:rsid w:val="001526E0"/>
    <w:rsid w:val="00154D00"/>
    <w:rsid w:val="001551B5"/>
    <w:rsid w:val="00155A1B"/>
    <w:rsid w:val="00156C4C"/>
    <w:rsid w:val="001659C1"/>
    <w:rsid w:val="0017105C"/>
    <w:rsid w:val="001710F5"/>
    <w:rsid w:val="001727B5"/>
    <w:rsid w:val="0017350A"/>
    <w:rsid w:val="00173A8E"/>
    <w:rsid w:val="00177795"/>
    <w:rsid w:val="00177ECF"/>
    <w:rsid w:val="0018143F"/>
    <w:rsid w:val="001838EB"/>
    <w:rsid w:val="00190AC1"/>
    <w:rsid w:val="0019341A"/>
    <w:rsid w:val="00194686"/>
    <w:rsid w:val="00197AFB"/>
    <w:rsid w:val="00197DF9"/>
    <w:rsid w:val="001A1987"/>
    <w:rsid w:val="001A2564"/>
    <w:rsid w:val="001A2852"/>
    <w:rsid w:val="001A3FB7"/>
    <w:rsid w:val="001A6173"/>
    <w:rsid w:val="001A6CBA"/>
    <w:rsid w:val="001B0D97"/>
    <w:rsid w:val="001B264D"/>
    <w:rsid w:val="001B4FE7"/>
    <w:rsid w:val="001B5A5D"/>
    <w:rsid w:val="001C13BD"/>
    <w:rsid w:val="001C1CE5"/>
    <w:rsid w:val="001C2CE1"/>
    <w:rsid w:val="001C3D2A"/>
    <w:rsid w:val="001C7A37"/>
    <w:rsid w:val="001D05CD"/>
    <w:rsid w:val="001D2A95"/>
    <w:rsid w:val="001D37C4"/>
    <w:rsid w:val="001D51BA"/>
    <w:rsid w:val="001D5C9C"/>
    <w:rsid w:val="001D5DA4"/>
    <w:rsid w:val="001D6342"/>
    <w:rsid w:val="001D6D53"/>
    <w:rsid w:val="001E136F"/>
    <w:rsid w:val="001E58E2"/>
    <w:rsid w:val="001E5CD4"/>
    <w:rsid w:val="001E6C95"/>
    <w:rsid w:val="001E7AED"/>
    <w:rsid w:val="001F1232"/>
    <w:rsid w:val="001F1BF5"/>
    <w:rsid w:val="001F2779"/>
    <w:rsid w:val="001F2802"/>
    <w:rsid w:val="001F307E"/>
    <w:rsid w:val="001F3916"/>
    <w:rsid w:val="001F54C5"/>
    <w:rsid w:val="001F662C"/>
    <w:rsid w:val="001F7074"/>
    <w:rsid w:val="001F7A52"/>
    <w:rsid w:val="00200490"/>
    <w:rsid w:val="00200DA2"/>
    <w:rsid w:val="00201F3A"/>
    <w:rsid w:val="0020332E"/>
    <w:rsid w:val="00203F96"/>
    <w:rsid w:val="00204EB9"/>
    <w:rsid w:val="002056EB"/>
    <w:rsid w:val="002069B2"/>
    <w:rsid w:val="00207FA3"/>
    <w:rsid w:val="00210D52"/>
    <w:rsid w:val="00211F05"/>
    <w:rsid w:val="00214DA8"/>
    <w:rsid w:val="00215423"/>
    <w:rsid w:val="002158FA"/>
    <w:rsid w:val="00220600"/>
    <w:rsid w:val="002224DB"/>
    <w:rsid w:val="00223FCB"/>
    <w:rsid w:val="002252C3"/>
    <w:rsid w:val="002253AB"/>
    <w:rsid w:val="0022544E"/>
    <w:rsid w:val="00225C54"/>
    <w:rsid w:val="00230765"/>
    <w:rsid w:val="002319E4"/>
    <w:rsid w:val="00232D85"/>
    <w:rsid w:val="00235632"/>
    <w:rsid w:val="00235872"/>
    <w:rsid w:val="002377EC"/>
    <w:rsid w:val="00241559"/>
    <w:rsid w:val="00241F27"/>
    <w:rsid w:val="002431B1"/>
    <w:rsid w:val="002435B3"/>
    <w:rsid w:val="00244E86"/>
    <w:rsid w:val="002458EB"/>
    <w:rsid w:val="00246E44"/>
    <w:rsid w:val="002500C8"/>
    <w:rsid w:val="002540F4"/>
    <w:rsid w:val="00256492"/>
    <w:rsid w:val="00257543"/>
    <w:rsid w:val="0025797A"/>
    <w:rsid w:val="002617E7"/>
    <w:rsid w:val="00262DE8"/>
    <w:rsid w:val="002641C1"/>
    <w:rsid w:val="00264228"/>
    <w:rsid w:val="00264334"/>
    <w:rsid w:val="0026473E"/>
    <w:rsid w:val="00266214"/>
    <w:rsid w:val="00267C83"/>
    <w:rsid w:val="0027144F"/>
    <w:rsid w:val="00271F3A"/>
    <w:rsid w:val="00272E60"/>
    <w:rsid w:val="00273278"/>
    <w:rsid w:val="002737F4"/>
    <w:rsid w:val="00275DFB"/>
    <w:rsid w:val="00275F1A"/>
    <w:rsid w:val="002776FE"/>
    <w:rsid w:val="002805F5"/>
    <w:rsid w:val="00280751"/>
    <w:rsid w:val="0028280A"/>
    <w:rsid w:val="00286ACD"/>
    <w:rsid w:val="00287838"/>
    <w:rsid w:val="002878B2"/>
    <w:rsid w:val="002907B5"/>
    <w:rsid w:val="00292EB7"/>
    <w:rsid w:val="00293835"/>
    <w:rsid w:val="00296227"/>
    <w:rsid w:val="00296734"/>
    <w:rsid w:val="00296CFF"/>
    <w:rsid w:val="00296F44"/>
    <w:rsid w:val="002971AF"/>
    <w:rsid w:val="0029777D"/>
    <w:rsid w:val="002A055E"/>
    <w:rsid w:val="002A1D4E"/>
    <w:rsid w:val="002A25E9"/>
    <w:rsid w:val="002A2869"/>
    <w:rsid w:val="002A3352"/>
    <w:rsid w:val="002A66D2"/>
    <w:rsid w:val="002B241D"/>
    <w:rsid w:val="002B24D6"/>
    <w:rsid w:val="002B2DB8"/>
    <w:rsid w:val="002B750B"/>
    <w:rsid w:val="002C41E6"/>
    <w:rsid w:val="002C7C99"/>
    <w:rsid w:val="002D071A"/>
    <w:rsid w:val="002D0A6F"/>
    <w:rsid w:val="002D34B2"/>
    <w:rsid w:val="002D71DE"/>
    <w:rsid w:val="002D7637"/>
    <w:rsid w:val="002E17F2"/>
    <w:rsid w:val="002E7CAE"/>
    <w:rsid w:val="002F2674"/>
    <w:rsid w:val="002F2771"/>
    <w:rsid w:val="002F37A9"/>
    <w:rsid w:val="002F44AC"/>
    <w:rsid w:val="002F5789"/>
    <w:rsid w:val="002F6C2F"/>
    <w:rsid w:val="002F7692"/>
    <w:rsid w:val="00301CE6"/>
    <w:rsid w:val="0030256B"/>
    <w:rsid w:val="0030501F"/>
    <w:rsid w:val="00307220"/>
    <w:rsid w:val="00307BA1"/>
    <w:rsid w:val="00310268"/>
    <w:rsid w:val="00311702"/>
    <w:rsid w:val="00311E82"/>
    <w:rsid w:val="00311EC9"/>
    <w:rsid w:val="00313FD6"/>
    <w:rsid w:val="003143BD"/>
    <w:rsid w:val="00314C6F"/>
    <w:rsid w:val="00317A53"/>
    <w:rsid w:val="003203ED"/>
    <w:rsid w:val="00322C9F"/>
    <w:rsid w:val="00324D23"/>
    <w:rsid w:val="00331751"/>
    <w:rsid w:val="00334579"/>
    <w:rsid w:val="00335858"/>
    <w:rsid w:val="00336BDA"/>
    <w:rsid w:val="003400C8"/>
    <w:rsid w:val="00340B42"/>
    <w:rsid w:val="00342BD7"/>
    <w:rsid w:val="00343A07"/>
    <w:rsid w:val="0034432D"/>
    <w:rsid w:val="00346DB5"/>
    <w:rsid w:val="003477B1"/>
    <w:rsid w:val="00352D06"/>
    <w:rsid w:val="0035491B"/>
    <w:rsid w:val="00357380"/>
    <w:rsid w:val="003602D9"/>
    <w:rsid w:val="003604CE"/>
    <w:rsid w:val="00360F65"/>
    <w:rsid w:val="0036439C"/>
    <w:rsid w:val="00370E47"/>
    <w:rsid w:val="00371118"/>
    <w:rsid w:val="00371751"/>
    <w:rsid w:val="003742AC"/>
    <w:rsid w:val="00374AE3"/>
    <w:rsid w:val="00377CE1"/>
    <w:rsid w:val="00385BF0"/>
    <w:rsid w:val="003910E9"/>
    <w:rsid w:val="003939FF"/>
    <w:rsid w:val="003944CB"/>
    <w:rsid w:val="00395CB6"/>
    <w:rsid w:val="003A0D9B"/>
    <w:rsid w:val="003A2223"/>
    <w:rsid w:val="003A2A0F"/>
    <w:rsid w:val="003A2C1C"/>
    <w:rsid w:val="003A45A1"/>
    <w:rsid w:val="003A5B0A"/>
    <w:rsid w:val="003A6BAC"/>
    <w:rsid w:val="003A7EF3"/>
    <w:rsid w:val="003B159C"/>
    <w:rsid w:val="003B369F"/>
    <w:rsid w:val="003B36A3"/>
    <w:rsid w:val="003B460B"/>
    <w:rsid w:val="003B7456"/>
    <w:rsid w:val="003B7FE5"/>
    <w:rsid w:val="003C11C8"/>
    <w:rsid w:val="003C2702"/>
    <w:rsid w:val="003C2AFD"/>
    <w:rsid w:val="003C7806"/>
    <w:rsid w:val="003D109F"/>
    <w:rsid w:val="003D2478"/>
    <w:rsid w:val="003D3C45"/>
    <w:rsid w:val="003D5B1F"/>
    <w:rsid w:val="003D684E"/>
    <w:rsid w:val="003E15FA"/>
    <w:rsid w:val="003E55E4"/>
    <w:rsid w:val="003E5EB9"/>
    <w:rsid w:val="003E74E3"/>
    <w:rsid w:val="003F05C7"/>
    <w:rsid w:val="003F2CD4"/>
    <w:rsid w:val="003F2F6E"/>
    <w:rsid w:val="003F5588"/>
    <w:rsid w:val="003F6357"/>
    <w:rsid w:val="003F6BBE"/>
    <w:rsid w:val="004000E8"/>
    <w:rsid w:val="00402E2B"/>
    <w:rsid w:val="00403ED7"/>
    <w:rsid w:val="00404315"/>
    <w:rsid w:val="0040512B"/>
    <w:rsid w:val="00405CA5"/>
    <w:rsid w:val="00407624"/>
    <w:rsid w:val="00407CD3"/>
    <w:rsid w:val="00410134"/>
    <w:rsid w:val="00410B72"/>
    <w:rsid w:val="00410F18"/>
    <w:rsid w:val="004115E5"/>
    <w:rsid w:val="0041263E"/>
    <w:rsid w:val="00413AAC"/>
    <w:rsid w:val="004162BC"/>
    <w:rsid w:val="00421105"/>
    <w:rsid w:val="00422A16"/>
    <w:rsid w:val="004230DF"/>
    <w:rsid w:val="004242F4"/>
    <w:rsid w:val="00427248"/>
    <w:rsid w:val="00430722"/>
    <w:rsid w:val="00431368"/>
    <w:rsid w:val="0043450D"/>
    <w:rsid w:val="0043487D"/>
    <w:rsid w:val="00437447"/>
    <w:rsid w:val="00437693"/>
    <w:rsid w:val="00440166"/>
    <w:rsid w:val="00441A92"/>
    <w:rsid w:val="00442352"/>
    <w:rsid w:val="00443E0E"/>
    <w:rsid w:val="00444F56"/>
    <w:rsid w:val="00446119"/>
    <w:rsid w:val="00446488"/>
    <w:rsid w:val="004517AA"/>
    <w:rsid w:val="00452CAC"/>
    <w:rsid w:val="00452F34"/>
    <w:rsid w:val="00454409"/>
    <w:rsid w:val="00457565"/>
    <w:rsid w:val="00457B71"/>
    <w:rsid w:val="004669E2"/>
    <w:rsid w:val="004679C1"/>
    <w:rsid w:val="00470C31"/>
    <w:rsid w:val="0047201B"/>
    <w:rsid w:val="004734D0"/>
    <w:rsid w:val="00473510"/>
    <w:rsid w:val="004741F8"/>
    <w:rsid w:val="0047435A"/>
    <w:rsid w:val="0047556B"/>
    <w:rsid w:val="00477768"/>
    <w:rsid w:val="004822CE"/>
    <w:rsid w:val="00484A8D"/>
    <w:rsid w:val="00485A43"/>
    <w:rsid w:val="004873D9"/>
    <w:rsid w:val="0049118B"/>
    <w:rsid w:val="00492BC5"/>
    <w:rsid w:val="00493761"/>
    <w:rsid w:val="00493AB1"/>
    <w:rsid w:val="004964F1"/>
    <w:rsid w:val="004A09D3"/>
    <w:rsid w:val="004A16BC"/>
    <w:rsid w:val="004A2A65"/>
    <w:rsid w:val="004A2B94"/>
    <w:rsid w:val="004A6868"/>
    <w:rsid w:val="004B787B"/>
    <w:rsid w:val="004B7C0C"/>
    <w:rsid w:val="004C01C8"/>
    <w:rsid w:val="004C1338"/>
    <w:rsid w:val="004C2DB9"/>
    <w:rsid w:val="004C3898"/>
    <w:rsid w:val="004C4042"/>
    <w:rsid w:val="004C5D43"/>
    <w:rsid w:val="004D0886"/>
    <w:rsid w:val="004D1B91"/>
    <w:rsid w:val="004D36B1"/>
    <w:rsid w:val="004D431B"/>
    <w:rsid w:val="004D6356"/>
    <w:rsid w:val="004D7EBD"/>
    <w:rsid w:val="004E1BCE"/>
    <w:rsid w:val="004E2680"/>
    <w:rsid w:val="004E28F9"/>
    <w:rsid w:val="004E3819"/>
    <w:rsid w:val="004E462E"/>
    <w:rsid w:val="004E4B5D"/>
    <w:rsid w:val="004E56DC"/>
    <w:rsid w:val="004E7052"/>
    <w:rsid w:val="004E76F4"/>
    <w:rsid w:val="004F0B4E"/>
    <w:rsid w:val="004F0B6C"/>
    <w:rsid w:val="004F2078"/>
    <w:rsid w:val="004F26BF"/>
    <w:rsid w:val="004F4C3A"/>
    <w:rsid w:val="004F4DA3"/>
    <w:rsid w:val="00500023"/>
    <w:rsid w:val="00502A0C"/>
    <w:rsid w:val="00506557"/>
    <w:rsid w:val="0050677A"/>
    <w:rsid w:val="00506E4A"/>
    <w:rsid w:val="00507A57"/>
    <w:rsid w:val="005104B9"/>
    <w:rsid w:val="005108D8"/>
    <w:rsid w:val="005116F9"/>
    <w:rsid w:val="0051221D"/>
    <w:rsid w:val="005138AF"/>
    <w:rsid w:val="005153A7"/>
    <w:rsid w:val="0052099E"/>
    <w:rsid w:val="005219CF"/>
    <w:rsid w:val="00521A8E"/>
    <w:rsid w:val="00522062"/>
    <w:rsid w:val="005222E4"/>
    <w:rsid w:val="0052660D"/>
    <w:rsid w:val="005330FA"/>
    <w:rsid w:val="005336BB"/>
    <w:rsid w:val="00533DBC"/>
    <w:rsid w:val="00534B59"/>
    <w:rsid w:val="00536759"/>
    <w:rsid w:val="00537C62"/>
    <w:rsid w:val="005455E8"/>
    <w:rsid w:val="00546970"/>
    <w:rsid w:val="00554E19"/>
    <w:rsid w:val="005567D1"/>
    <w:rsid w:val="0056121F"/>
    <w:rsid w:val="00563BF7"/>
    <w:rsid w:val="00566C37"/>
    <w:rsid w:val="005722BC"/>
    <w:rsid w:val="00572505"/>
    <w:rsid w:val="00575EA9"/>
    <w:rsid w:val="00582809"/>
    <w:rsid w:val="00582C38"/>
    <w:rsid w:val="0058798C"/>
    <w:rsid w:val="00587DAF"/>
    <w:rsid w:val="005900FA"/>
    <w:rsid w:val="005935A4"/>
    <w:rsid w:val="005948C2"/>
    <w:rsid w:val="00595DCA"/>
    <w:rsid w:val="00597455"/>
    <w:rsid w:val="0059779B"/>
    <w:rsid w:val="005A1C1C"/>
    <w:rsid w:val="005A209A"/>
    <w:rsid w:val="005A662D"/>
    <w:rsid w:val="005B1603"/>
    <w:rsid w:val="005B35D7"/>
    <w:rsid w:val="005B392A"/>
    <w:rsid w:val="005B3AA3"/>
    <w:rsid w:val="005B591A"/>
    <w:rsid w:val="005B6E26"/>
    <w:rsid w:val="005B6F83"/>
    <w:rsid w:val="005C3462"/>
    <w:rsid w:val="005C5782"/>
    <w:rsid w:val="005C67B7"/>
    <w:rsid w:val="005C74FB"/>
    <w:rsid w:val="005D14F1"/>
    <w:rsid w:val="005D1602"/>
    <w:rsid w:val="005D5136"/>
    <w:rsid w:val="005D77AF"/>
    <w:rsid w:val="005E03C7"/>
    <w:rsid w:val="005E2399"/>
    <w:rsid w:val="005E385F"/>
    <w:rsid w:val="005E5B81"/>
    <w:rsid w:val="005E6079"/>
    <w:rsid w:val="005E6277"/>
    <w:rsid w:val="005E7774"/>
    <w:rsid w:val="005F2CB1"/>
    <w:rsid w:val="005F3025"/>
    <w:rsid w:val="005F517C"/>
    <w:rsid w:val="005F618C"/>
    <w:rsid w:val="005F63A0"/>
    <w:rsid w:val="005F6F11"/>
    <w:rsid w:val="005F70BD"/>
    <w:rsid w:val="0060283C"/>
    <w:rsid w:val="00604596"/>
    <w:rsid w:val="00604F14"/>
    <w:rsid w:val="00605706"/>
    <w:rsid w:val="006069DF"/>
    <w:rsid w:val="006072B5"/>
    <w:rsid w:val="00611327"/>
    <w:rsid w:val="00611753"/>
    <w:rsid w:val="00611B83"/>
    <w:rsid w:val="00613257"/>
    <w:rsid w:val="00617022"/>
    <w:rsid w:val="00620A71"/>
    <w:rsid w:val="00620D80"/>
    <w:rsid w:val="006234A6"/>
    <w:rsid w:val="006243CE"/>
    <w:rsid w:val="00630001"/>
    <w:rsid w:val="00631092"/>
    <w:rsid w:val="006311B3"/>
    <w:rsid w:val="00631CA0"/>
    <w:rsid w:val="0063284C"/>
    <w:rsid w:val="006328C1"/>
    <w:rsid w:val="00636398"/>
    <w:rsid w:val="006368D3"/>
    <w:rsid w:val="006377EC"/>
    <w:rsid w:val="00641311"/>
    <w:rsid w:val="0064151F"/>
    <w:rsid w:val="00641533"/>
    <w:rsid w:val="0064208D"/>
    <w:rsid w:val="00643475"/>
    <w:rsid w:val="00643854"/>
    <w:rsid w:val="0064396A"/>
    <w:rsid w:val="0064624E"/>
    <w:rsid w:val="00646360"/>
    <w:rsid w:val="0064701F"/>
    <w:rsid w:val="00647207"/>
    <w:rsid w:val="00647C6B"/>
    <w:rsid w:val="00650AB9"/>
    <w:rsid w:val="00650EF2"/>
    <w:rsid w:val="00651C5B"/>
    <w:rsid w:val="00652CA0"/>
    <w:rsid w:val="006544F1"/>
    <w:rsid w:val="00655733"/>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BE1"/>
    <w:rsid w:val="00671B70"/>
    <w:rsid w:val="0067218F"/>
    <w:rsid w:val="006741F2"/>
    <w:rsid w:val="00674CC3"/>
    <w:rsid w:val="00675C72"/>
    <w:rsid w:val="00675F64"/>
    <w:rsid w:val="006771F9"/>
    <w:rsid w:val="006776D7"/>
    <w:rsid w:val="00677CE1"/>
    <w:rsid w:val="00681003"/>
    <w:rsid w:val="006817C9"/>
    <w:rsid w:val="006823F2"/>
    <w:rsid w:val="00683ECE"/>
    <w:rsid w:val="0068514A"/>
    <w:rsid w:val="00692A96"/>
    <w:rsid w:val="00692B4D"/>
    <w:rsid w:val="00695FC2"/>
    <w:rsid w:val="00696949"/>
    <w:rsid w:val="00696F29"/>
    <w:rsid w:val="00697052"/>
    <w:rsid w:val="006A173C"/>
    <w:rsid w:val="006A1F4C"/>
    <w:rsid w:val="006A46FB"/>
    <w:rsid w:val="006A5E28"/>
    <w:rsid w:val="006A697B"/>
    <w:rsid w:val="006A7AFF"/>
    <w:rsid w:val="006A7D7C"/>
    <w:rsid w:val="006B1816"/>
    <w:rsid w:val="006B1F99"/>
    <w:rsid w:val="006B2099"/>
    <w:rsid w:val="006B50CF"/>
    <w:rsid w:val="006B70F5"/>
    <w:rsid w:val="006C03B8"/>
    <w:rsid w:val="006C57F3"/>
    <w:rsid w:val="006C5868"/>
    <w:rsid w:val="006C5EC9"/>
    <w:rsid w:val="006C6059"/>
    <w:rsid w:val="006C7522"/>
    <w:rsid w:val="006C7ACB"/>
    <w:rsid w:val="006D05B2"/>
    <w:rsid w:val="006D08FA"/>
    <w:rsid w:val="006D1E26"/>
    <w:rsid w:val="006D2575"/>
    <w:rsid w:val="006D2916"/>
    <w:rsid w:val="006D4BBC"/>
    <w:rsid w:val="006D6D05"/>
    <w:rsid w:val="006D6F08"/>
    <w:rsid w:val="006E062C"/>
    <w:rsid w:val="006E28B7"/>
    <w:rsid w:val="006E3310"/>
    <w:rsid w:val="006E33A2"/>
    <w:rsid w:val="006E3CEE"/>
    <w:rsid w:val="006E4E39"/>
    <w:rsid w:val="006E565E"/>
    <w:rsid w:val="006E570A"/>
    <w:rsid w:val="006E65BC"/>
    <w:rsid w:val="006E673D"/>
    <w:rsid w:val="006E733E"/>
    <w:rsid w:val="006E7D3B"/>
    <w:rsid w:val="006E7FDC"/>
    <w:rsid w:val="006F1B70"/>
    <w:rsid w:val="006F2EF4"/>
    <w:rsid w:val="006F341D"/>
    <w:rsid w:val="006F3CDE"/>
    <w:rsid w:val="006F58D4"/>
    <w:rsid w:val="006F7D70"/>
    <w:rsid w:val="00700965"/>
    <w:rsid w:val="00700EF5"/>
    <w:rsid w:val="00701692"/>
    <w:rsid w:val="0070346E"/>
    <w:rsid w:val="0070372B"/>
    <w:rsid w:val="00704EDB"/>
    <w:rsid w:val="00706101"/>
    <w:rsid w:val="00707072"/>
    <w:rsid w:val="00707AA1"/>
    <w:rsid w:val="00707D61"/>
    <w:rsid w:val="00712287"/>
    <w:rsid w:val="00712772"/>
    <w:rsid w:val="007148D3"/>
    <w:rsid w:val="00714F46"/>
    <w:rsid w:val="00715B9A"/>
    <w:rsid w:val="00716521"/>
    <w:rsid w:val="007210E5"/>
    <w:rsid w:val="00721CB4"/>
    <w:rsid w:val="00722F25"/>
    <w:rsid w:val="00724E91"/>
    <w:rsid w:val="00726EA6"/>
    <w:rsid w:val="00727208"/>
    <w:rsid w:val="00727680"/>
    <w:rsid w:val="00732FD6"/>
    <w:rsid w:val="0073394F"/>
    <w:rsid w:val="007348B1"/>
    <w:rsid w:val="00734A5E"/>
    <w:rsid w:val="00735570"/>
    <w:rsid w:val="00735DCC"/>
    <w:rsid w:val="007362A6"/>
    <w:rsid w:val="00736D7D"/>
    <w:rsid w:val="00740E58"/>
    <w:rsid w:val="0074181C"/>
    <w:rsid w:val="007429D4"/>
    <w:rsid w:val="007441EE"/>
    <w:rsid w:val="007445A0"/>
    <w:rsid w:val="0074524B"/>
    <w:rsid w:val="00747D8B"/>
    <w:rsid w:val="0075059E"/>
    <w:rsid w:val="00751228"/>
    <w:rsid w:val="0075701A"/>
    <w:rsid w:val="007571E1"/>
    <w:rsid w:val="007604B2"/>
    <w:rsid w:val="00765281"/>
    <w:rsid w:val="00766BAD"/>
    <w:rsid w:val="00770303"/>
    <w:rsid w:val="00770622"/>
    <w:rsid w:val="00770D23"/>
    <w:rsid w:val="00771353"/>
    <w:rsid w:val="00772E38"/>
    <w:rsid w:val="007730BD"/>
    <w:rsid w:val="007738D0"/>
    <w:rsid w:val="007755F2"/>
    <w:rsid w:val="00776074"/>
    <w:rsid w:val="00776971"/>
    <w:rsid w:val="00781690"/>
    <w:rsid w:val="0078177E"/>
    <w:rsid w:val="00782977"/>
    <w:rsid w:val="0078304C"/>
    <w:rsid w:val="00783673"/>
    <w:rsid w:val="00785490"/>
    <w:rsid w:val="007925EA"/>
    <w:rsid w:val="00793CD8"/>
    <w:rsid w:val="0079421B"/>
    <w:rsid w:val="00795C92"/>
    <w:rsid w:val="00796231"/>
    <w:rsid w:val="007977AB"/>
    <w:rsid w:val="007A1CB3"/>
    <w:rsid w:val="007A2904"/>
    <w:rsid w:val="007A306F"/>
    <w:rsid w:val="007A43A6"/>
    <w:rsid w:val="007A560F"/>
    <w:rsid w:val="007A58A6"/>
    <w:rsid w:val="007B3D2D"/>
    <w:rsid w:val="007B50AE"/>
    <w:rsid w:val="007B51DF"/>
    <w:rsid w:val="007B74EF"/>
    <w:rsid w:val="007C03A8"/>
    <w:rsid w:val="007C05DD"/>
    <w:rsid w:val="007C090F"/>
    <w:rsid w:val="007C3D18"/>
    <w:rsid w:val="007C5E1E"/>
    <w:rsid w:val="007C60BF"/>
    <w:rsid w:val="007C6A07"/>
    <w:rsid w:val="007C75A1"/>
    <w:rsid w:val="007C77A5"/>
    <w:rsid w:val="007D04E5"/>
    <w:rsid w:val="007D0A6F"/>
    <w:rsid w:val="007D5901"/>
    <w:rsid w:val="007D7526"/>
    <w:rsid w:val="007E2BBD"/>
    <w:rsid w:val="007E38A3"/>
    <w:rsid w:val="007E3A45"/>
    <w:rsid w:val="007E3D22"/>
    <w:rsid w:val="007E4610"/>
    <w:rsid w:val="007E4715"/>
    <w:rsid w:val="007E505B"/>
    <w:rsid w:val="007E7091"/>
    <w:rsid w:val="007E7A82"/>
    <w:rsid w:val="007F376F"/>
    <w:rsid w:val="007F4F62"/>
    <w:rsid w:val="008020F8"/>
    <w:rsid w:val="00803FAE"/>
    <w:rsid w:val="0080605F"/>
    <w:rsid w:val="0080628D"/>
    <w:rsid w:val="00807786"/>
    <w:rsid w:val="00811FCB"/>
    <w:rsid w:val="008158D6"/>
    <w:rsid w:val="008160A3"/>
    <w:rsid w:val="00817196"/>
    <w:rsid w:val="00822040"/>
    <w:rsid w:val="008235DB"/>
    <w:rsid w:val="00824AB4"/>
    <w:rsid w:val="00825C42"/>
    <w:rsid w:val="00825D25"/>
    <w:rsid w:val="00825E28"/>
    <w:rsid w:val="00827140"/>
    <w:rsid w:val="00827D6F"/>
    <w:rsid w:val="00827E7A"/>
    <w:rsid w:val="00834BC9"/>
    <w:rsid w:val="00836426"/>
    <w:rsid w:val="00836E13"/>
    <w:rsid w:val="008376AC"/>
    <w:rsid w:val="00842B95"/>
    <w:rsid w:val="008444E8"/>
    <w:rsid w:val="00844E80"/>
    <w:rsid w:val="00845BBE"/>
    <w:rsid w:val="00846BE3"/>
    <w:rsid w:val="00846FE7"/>
    <w:rsid w:val="00852F1B"/>
    <w:rsid w:val="00853538"/>
    <w:rsid w:val="00853AEF"/>
    <w:rsid w:val="00854F97"/>
    <w:rsid w:val="00856911"/>
    <w:rsid w:val="008677FD"/>
    <w:rsid w:val="00867EF2"/>
    <w:rsid w:val="00870097"/>
    <w:rsid w:val="008706D4"/>
    <w:rsid w:val="00870F8A"/>
    <w:rsid w:val="008719A4"/>
    <w:rsid w:val="00871D03"/>
    <w:rsid w:val="00871D23"/>
    <w:rsid w:val="00874312"/>
    <w:rsid w:val="0087437C"/>
    <w:rsid w:val="00875CD7"/>
    <w:rsid w:val="00876B4D"/>
    <w:rsid w:val="00877F18"/>
    <w:rsid w:val="008852FD"/>
    <w:rsid w:val="0088638D"/>
    <w:rsid w:val="00887B9C"/>
    <w:rsid w:val="008915EB"/>
    <w:rsid w:val="00894048"/>
    <w:rsid w:val="00894A88"/>
    <w:rsid w:val="00895386"/>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C2D"/>
    <w:rsid w:val="008B7B5C"/>
    <w:rsid w:val="008C0C99"/>
    <w:rsid w:val="008C2017"/>
    <w:rsid w:val="008C3DAA"/>
    <w:rsid w:val="008C4958"/>
    <w:rsid w:val="008C4BAA"/>
    <w:rsid w:val="008C596B"/>
    <w:rsid w:val="008C6AE8"/>
    <w:rsid w:val="008C6FAB"/>
    <w:rsid w:val="008C7573"/>
    <w:rsid w:val="008D34F1"/>
    <w:rsid w:val="008D39D8"/>
    <w:rsid w:val="008D476E"/>
    <w:rsid w:val="008D6D1A"/>
    <w:rsid w:val="008E065E"/>
    <w:rsid w:val="008E0927"/>
    <w:rsid w:val="008E1909"/>
    <w:rsid w:val="008E2F69"/>
    <w:rsid w:val="008E4734"/>
    <w:rsid w:val="008E4CF6"/>
    <w:rsid w:val="008F1EAB"/>
    <w:rsid w:val="008F33DC"/>
    <w:rsid w:val="008F477F"/>
    <w:rsid w:val="008F4DA9"/>
    <w:rsid w:val="008F5CC1"/>
    <w:rsid w:val="00901262"/>
    <w:rsid w:val="00902350"/>
    <w:rsid w:val="0090336B"/>
    <w:rsid w:val="009053AA"/>
    <w:rsid w:val="00906939"/>
    <w:rsid w:val="00910970"/>
    <w:rsid w:val="00910B7D"/>
    <w:rsid w:val="00911DFB"/>
    <w:rsid w:val="009124B9"/>
    <w:rsid w:val="009139D9"/>
    <w:rsid w:val="00914AD8"/>
    <w:rsid w:val="00914DB8"/>
    <w:rsid w:val="00916079"/>
    <w:rsid w:val="0091630A"/>
    <w:rsid w:val="00917CE9"/>
    <w:rsid w:val="00920BF2"/>
    <w:rsid w:val="00922010"/>
    <w:rsid w:val="009233C5"/>
    <w:rsid w:val="00923950"/>
    <w:rsid w:val="00924106"/>
    <w:rsid w:val="0092730E"/>
    <w:rsid w:val="00931BD9"/>
    <w:rsid w:val="00932689"/>
    <w:rsid w:val="00935337"/>
    <w:rsid w:val="009368F3"/>
    <w:rsid w:val="009407B1"/>
    <w:rsid w:val="00941636"/>
    <w:rsid w:val="00943742"/>
    <w:rsid w:val="009452EE"/>
    <w:rsid w:val="00945C05"/>
    <w:rsid w:val="00945D63"/>
    <w:rsid w:val="00946945"/>
    <w:rsid w:val="0094732E"/>
    <w:rsid w:val="00947713"/>
    <w:rsid w:val="0095091F"/>
    <w:rsid w:val="00950DE7"/>
    <w:rsid w:val="00953920"/>
    <w:rsid w:val="00953D47"/>
    <w:rsid w:val="0095681E"/>
    <w:rsid w:val="009572D4"/>
    <w:rsid w:val="00961921"/>
    <w:rsid w:val="00961B7A"/>
    <w:rsid w:val="00963380"/>
    <w:rsid w:val="00963B0A"/>
    <w:rsid w:val="0096430A"/>
    <w:rsid w:val="00964895"/>
    <w:rsid w:val="0096554B"/>
    <w:rsid w:val="0096584A"/>
    <w:rsid w:val="0096787C"/>
    <w:rsid w:val="00971F08"/>
    <w:rsid w:val="00973EB9"/>
    <w:rsid w:val="0097603D"/>
    <w:rsid w:val="00976137"/>
    <w:rsid w:val="00976949"/>
    <w:rsid w:val="0097748F"/>
    <w:rsid w:val="00980477"/>
    <w:rsid w:val="009810F3"/>
    <w:rsid w:val="0098320A"/>
    <w:rsid w:val="00983E21"/>
    <w:rsid w:val="00985253"/>
    <w:rsid w:val="009853B3"/>
    <w:rsid w:val="00990630"/>
    <w:rsid w:val="00991761"/>
    <w:rsid w:val="00991CD3"/>
    <w:rsid w:val="00994DCA"/>
    <w:rsid w:val="009960EC"/>
    <w:rsid w:val="009970DD"/>
    <w:rsid w:val="009A0087"/>
    <w:rsid w:val="009A0FBA"/>
    <w:rsid w:val="009A1601"/>
    <w:rsid w:val="009A4122"/>
    <w:rsid w:val="009A462D"/>
    <w:rsid w:val="009A5CBA"/>
    <w:rsid w:val="009B1F30"/>
    <w:rsid w:val="009B3AC2"/>
    <w:rsid w:val="009B4DF4"/>
    <w:rsid w:val="009B4EA5"/>
    <w:rsid w:val="009B564E"/>
    <w:rsid w:val="009B7D0C"/>
    <w:rsid w:val="009B7E87"/>
    <w:rsid w:val="009C279B"/>
    <w:rsid w:val="009C403E"/>
    <w:rsid w:val="009C7133"/>
    <w:rsid w:val="009C7E7B"/>
    <w:rsid w:val="009D4FF0"/>
    <w:rsid w:val="009D6AC5"/>
    <w:rsid w:val="009D703C"/>
    <w:rsid w:val="009D718F"/>
    <w:rsid w:val="009D7379"/>
    <w:rsid w:val="009E068F"/>
    <w:rsid w:val="009E0968"/>
    <w:rsid w:val="009E14E0"/>
    <w:rsid w:val="009E35DB"/>
    <w:rsid w:val="009E3C41"/>
    <w:rsid w:val="009E47A3"/>
    <w:rsid w:val="009E7D1B"/>
    <w:rsid w:val="009F08F3"/>
    <w:rsid w:val="009F30D1"/>
    <w:rsid w:val="009F344F"/>
    <w:rsid w:val="009F7FE2"/>
    <w:rsid w:val="00A048A8"/>
    <w:rsid w:val="00A04F49"/>
    <w:rsid w:val="00A06A38"/>
    <w:rsid w:val="00A07C54"/>
    <w:rsid w:val="00A1117D"/>
    <w:rsid w:val="00A1143E"/>
    <w:rsid w:val="00A13E54"/>
    <w:rsid w:val="00A15566"/>
    <w:rsid w:val="00A17F63"/>
    <w:rsid w:val="00A2052C"/>
    <w:rsid w:val="00A2193B"/>
    <w:rsid w:val="00A2351A"/>
    <w:rsid w:val="00A250E4"/>
    <w:rsid w:val="00A25E7D"/>
    <w:rsid w:val="00A264A9"/>
    <w:rsid w:val="00A27785"/>
    <w:rsid w:val="00A30187"/>
    <w:rsid w:val="00A30B3C"/>
    <w:rsid w:val="00A3448A"/>
    <w:rsid w:val="00A36297"/>
    <w:rsid w:val="00A4125A"/>
    <w:rsid w:val="00A41E2B"/>
    <w:rsid w:val="00A438C2"/>
    <w:rsid w:val="00A45090"/>
    <w:rsid w:val="00A45347"/>
    <w:rsid w:val="00A45B74"/>
    <w:rsid w:val="00A47508"/>
    <w:rsid w:val="00A5050B"/>
    <w:rsid w:val="00A50ABB"/>
    <w:rsid w:val="00A52E1D"/>
    <w:rsid w:val="00A53D86"/>
    <w:rsid w:val="00A56AB4"/>
    <w:rsid w:val="00A60EFD"/>
    <w:rsid w:val="00A61499"/>
    <w:rsid w:val="00A62A77"/>
    <w:rsid w:val="00A63483"/>
    <w:rsid w:val="00A63B02"/>
    <w:rsid w:val="00A642F6"/>
    <w:rsid w:val="00A646C4"/>
    <w:rsid w:val="00A657D7"/>
    <w:rsid w:val="00A660AC"/>
    <w:rsid w:val="00A66F55"/>
    <w:rsid w:val="00A67E6C"/>
    <w:rsid w:val="00A71B99"/>
    <w:rsid w:val="00A739D0"/>
    <w:rsid w:val="00A761D4"/>
    <w:rsid w:val="00A77EC4"/>
    <w:rsid w:val="00A814F0"/>
    <w:rsid w:val="00A82EB9"/>
    <w:rsid w:val="00A8799A"/>
    <w:rsid w:val="00A9241C"/>
    <w:rsid w:val="00A92879"/>
    <w:rsid w:val="00A9442A"/>
    <w:rsid w:val="00A9540C"/>
    <w:rsid w:val="00A97FF6"/>
    <w:rsid w:val="00AA016F"/>
    <w:rsid w:val="00AA1B70"/>
    <w:rsid w:val="00AA1ED6"/>
    <w:rsid w:val="00AA51D6"/>
    <w:rsid w:val="00AB012D"/>
    <w:rsid w:val="00AB0BC8"/>
    <w:rsid w:val="00AB0BEE"/>
    <w:rsid w:val="00AB11CA"/>
    <w:rsid w:val="00AB14D9"/>
    <w:rsid w:val="00AB2797"/>
    <w:rsid w:val="00AB2BC9"/>
    <w:rsid w:val="00AB4AB8"/>
    <w:rsid w:val="00AB655E"/>
    <w:rsid w:val="00AC007F"/>
    <w:rsid w:val="00AC1772"/>
    <w:rsid w:val="00AC2ECD"/>
    <w:rsid w:val="00AC2F6B"/>
    <w:rsid w:val="00AC3119"/>
    <w:rsid w:val="00AC37BF"/>
    <w:rsid w:val="00AC49FB"/>
    <w:rsid w:val="00AC5402"/>
    <w:rsid w:val="00AC599C"/>
    <w:rsid w:val="00AC5A10"/>
    <w:rsid w:val="00AD0AA3"/>
    <w:rsid w:val="00AD1063"/>
    <w:rsid w:val="00AD3A0B"/>
    <w:rsid w:val="00AD3F94"/>
    <w:rsid w:val="00AD4A5A"/>
    <w:rsid w:val="00AE0074"/>
    <w:rsid w:val="00AE0C36"/>
    <w:rsid w:val="00AE27AC"/>
    <w:rsid w:val="00AE2A30"/>
    <w:rsid w:val="00AE2D72"/>
    <w:rsid w:val="00AE3743"/>
    <w:rsid w:val="00AE40E0"/>
    <w:rsid w:val="00AE4DBA"/>
    <w:rsid w:val="00AE4F07"/>
    <w:rsid w:val="00AF1C5D"/>
    <w:rsid w:val="00AF42D7"/>
    <w:rsid w:val="00AF6AD0"/>
    <w:rsid w:val="00AF7D60"/>
    <w:rsid w:val="00B006FE"/>
    <w:rsid w:val="00B007CB"/>
    <w:rsid w:val="00B017A2"/>
    <w:rsid w:val="00B02AA9"/>
    <w:rsid w:val="00B02FA3"/>
    <w:rsid w:val="00B05084"/>
    <w:rsid w:val="00B06B4A"/>
    <w:rsid w:val="00B11155"/>
    <w:rsid w:val="00B137FA"/>
    <w:rsid w:val="00B13828"/>
    <w:rsid w:val="00B157F9"/>
    <w:rsid w:val="00B20256"/>
    <w:rsid w:val="00B20D09"/>
    <w:rsid w:val="00B2763F"/>
    <w:rsid w:val="00B27AAC"/>
    <w:rsid w:val="00B30929"/>
    <w:rsid w:val="00B33ACB"/>
    <w:rsid w:val="00B34996"/>
    <w:rsid w:val="00B3729D"/>
    <w:rsid w:val="00B372AA"/>
    <w:rsid w:val="00B37B37"/>
    <w:rsid w:val="00B40445"/>
    <w:rsid w:val="00B41888"/>
    <w:rsid w:val="00B41A0E"/>
    <w:rsid w:val="00B430D8"/>
    <w:rsid w:val="00B445D5"/>
    <w:rsid w:val="00B44978"/>
    <w:rsid w:val="00B45A52"/>
    <w:rsid w:val="00B46175"/>
    <w:rsid w:val="00B4671C"/>
    <w:rsid w:val="00B47B26"/>
    <w:rsid w:val="00B50C00"/>
    <w:rsid w:val="00B55B9D"/>
    <w:rsid w:val="00B60FC8"/>
    <w:rsid w:val="00B61365"/>
    <w:rsid w:val="00B6188F"/>
    <w:rsid w:val="00B640CF"/>
    <w:rsid w:val="00B64816"/>
    <w:rsid w:val="00B65A95"/>
    <w:rsid w:val="00B664C7"/>
    <w:rsid w:val="00B703AC"/>
    <w:rsid w:val="00B7092C"/>
    <w:rsid w:val="00B739F6"/>
    <w:rsid w:val="00B74664"/>
    <w:rsid w:val="00B81A6C"/>
    <w:rsid w:val="00B82BD9"/>
    <w:rsid w:val="00B855A5"/>
    <w:rsid w:val="00B85DE5"/>
    <w:rsid w:val="00B87331"/>
    <w:rsid w:val="00B903AE"/>
    <w:rsid w:val="00B90F73"/>
    <w:rsid w:val="00B915E1"/>
    <w:rsid w:val="00B92089"/>
    <w:rsid w:val="00B93B59"/>
    <w:rsid w:val="00B9406A"/>
    <w:rsid w:val="00B96913"/>
    <w:rsid w:val="00BA0780"/>
    <w:rsid w:val="00BA1CD1"/>
    <w:rsid w:val="00BA2280"/>
    <w:rsid w:val="00BA2A08"/>
    <w:rsid w:val="00BA56D2"/>
    <w:rsid w:val="00BA6990"/>
    <w:rsid w:val="00BA76E0"/>
    <w:rsid w:val="00BA76FC"/>
    <w:rsid w:val="00BA7F97"/>
    <w:rsid w:val="00BB220A"/>
    <w:rsid w:val="00BB2A25"/>
    <w:rsid w:val="00BB51E9"/>
    <w:rsid w:val="00BC0FDC"/>
    <w:rsid w:val="00BC3053"/>
    <w:rsid w:val="00BC4732"/>
    <w:rsid w:val="00BC4D2E"/>
    <w:rsid w:val="00BD0EA9"/>
    <w:rsid w:val="00BD48AC"/>
    <w:rsid w:val="00BD5F1A"/>
    <w:rsid w:val="00BE1234"/>
    <w:rsid w:val="00BE2FA6"/>
    <w:rsid w:val="00BE333F"/>
    <w:rsid w:val="00BE5A76"/>
    <w:rsid w:val="00BE7406"/>
    <w:rsid w:val="00BE7603"/>
    <w:rsid w:val="00BF1662"/>
    <w:rsid w:val="00BF3279"/>
    <w:rsid w:val="00BF3B64"/>
    <w:rsid w:val="00BF430D"/>
    <w:rsid w:val="00BF5190"/>
    <w:rsid w:val="00BF74C7"/>
    <w:rsid w:val="00C015F1"/>
    <w:rsid w:val="00C01F33"/>
    <w:rsid w:val="00C027AE"/>
    <w:rsid w:val="00C02CC6"/>
    <w:rsid w:val="00C040F7"/>
    <w:rsid w:val="00C041B0"/>
    <w:rsid w:val="00C044AB"/>
    <w:rsid w:val="00C05706"/>
    <w:rsid w:val="00C06F35"/>
    <w:rsid w:val="00C07377"/>
    <w:rsid w:val="00C10478"/>
    <w:rsid w:val="00C12107"/>
    <w:rsid w:val="00C14D4B"/>
    <w:rsid w:val="00C154BB"/>
    <w:rsid w:val="00C15705"/>
    <w:rsid w:val="00C22A9F"/>
    <w:rsid w:val="00C24345"/>
    <w:rsid w:val="00C277EB"/>
    <w:rsid w:val="00C279B5"/>
    <w:rsid w:val="00C27C45"/>
    <w:rsid w:val="00C35AF1"/>
    <w:rsid w:val="00C3719D"/>
    <w:rsid w:val="00C40F27"/>
    <w:rsid w:val="00C45322"/>
    <w:rsid w:val="00C52FDA"/>
    <w:rsid w:val="00C54995"/>
    <w:rsid w:val="00C54D41"/>
    <w:rsid w:val="00C56021"/>
    <w:rsid w:val="00C56C85"/>
    <w:rsid w:val="00C60783"/>
    <w:rsid w:val="00C620BC"/>
    <w:rsid w:val="00C622D9"/>
    <w:rsid w:val="00C6244B"/>
    <w:rsid w:val="00C62E3A"/>
    <w:rsid w:val="00C64672"/>
    <w:rsid w:val="00C6578E"/>
    <w:rsid w:val="00C6640F"/>
    <w:rsid w:val="00C70697"/>
    <w:rsid w:val="00C72EF4"/>
    <w:rsid w:val="00C73BA5"/>
    <w:rsid w:val="00C75548"/>
    <w:rsid w:val="00C75D2F"/>
    <w:rsid w:val="00C767BE"/>
    <w:rsid w:val="00C76E3C"/>
    <w:rsid w:val="00C81568"/>
    <w:rsid w:val="00C85CAD"/>
    <w:rsid w:val="00C85E4C"/>
    <w:rsid w:val="00C8740E"/>
    <w:rsid w:val="00C9027A"/>
    <w:rsid w:val="00C9068E"/>
    <w:rsid w:val="00C93C4B"/>
    <w:rsid w:val="00C93CE2"/>
    <w:rsid w:val="00C944AB"/>
    <w:rsid w:val="00C95B40"/>
    <w:rsid w:val="00C95E01"/>
    <w:rsid w:val="00CA1ED8"/>
    <w:rsid w:val="00CB1F63"/>
    <w:rsid w:val="00CB2F66"/>
    <w:rsid w:val="00CB3FA4"/>
    <w:rsid w:val="00CB522D"/>
    <w:rsid w:val="00CB7170"/>
    <w:rsid w:val="00CC040E"/>
    <w:rsid w:val="00CC111F"/>
    <w:rsid w:val="00CC2011"/>
    <w:rsid w:val="00CC3EA0"/>
    <w:rsid w:val="00CC7B45"/>
    <w:rsid w:val="00CD1188"/>
    <w:rsid w:val="00CD12CF"/>
    <w:rsid w:val="00CD2ED1"/>
    <w:rsid w:val="00CD337B"/>
    <w:rsid w:val="00CD39A2"/>
    <w:rsid w:val="00CD39A8"/>
    <w:rsid w:val="00CD3B5C"/>
    <w:rsid w:val="00CD3FD4"/>
    <w:rsid w:val="00CE0062"/>
    <w:rsid w:val="00CE0424"/>
    <w:rsid w:val="00CE0D18"/>
    <w:rsid w:val="00CE3E08"/>
    <w:rsid w:val="00CE5177"/>
    <w:rsid w:val="00CE7561"/>
    <w:rsid w:val="00CE7DDD"/>
    <w:rsid w:val="00CF1354"/>
    <w:rsid w:val="00CF1B89"/>
    <w:rsid w:val="00CF3B1F"/>
    <w:rsid w:val="00CF3BF6"/>
    <w:rsid w:val="00CF54A6"/>
    <w:rsid w:val="00CF625B"/>
    <w:rsid w:val="00CF687E"/>
    <w:rsid w:val="00D01433"/>
    <w:rsid w:val="00D0349B"/>
    <w:rsid w:val="00D05054"/>
    <w:rsid w:val="00D0687A"/>
    <w:rsid w:val="00D076C2"/>
    <w:rsid w:val="00D07867"/>
    <w:rsid w:val="00D10249"/>
    <w:rsid w:val="00D115C3"/>
    <w:rsid w:val="00D11897"/>
    <w:rsid w:val="00D13135"/>
    <w:rsid w:val="00D13E4E"/>
    <w:rsid w:val="00D164F1"/>
    <w:rsid w:val="00D239A7"/>
    <w:rsid w:val="00D23F47"/>
    <w:rsid w:val="00D26AE7"/>
    <w:rsid w:val="00D323F0"/>
    <w:rsid w:val="00D36E71"/>
    <w:rsid w:val="00D37D87"/>
    <w:rsid w:val="00D37DA6"/>
    <w:rsid w:val="00D40B33"/>
    <w:rsid w:val="00D41B58"/>
    <w:rsid w:val="00D42F67"/>
    <w:rsid w:val="00D4318F"/>
    <w:rsid w:val="00D438BF"/>
    <w:rsid w:val="00D440F8"/>
    <w:rsid w:val="00D448BA"/>
    <w:rsid w:val="00D45AC8"/>
    <w:rsid w:val="00D50109"/>
    <w:rsid w:val="00D50F97"/>
    <w:rsid w:val="00D5336E"/>
    <w:rsid w:val="00D53998"/>
    <w:rsid w:val="00D546FF"/>
    <w:rsid w:val="00D55AD5"/>
    <w:rsid w:val="00D576CA"/>
    <w:rsid w:val="00D57A60"/>
    <w:rsid w:val="00D615F5"/>
    <w:rsid w:val="00D61AF5"/>
    <w:rsid w:val="00D61DDB"/>
    <w:rsid w:val="00D647CC"/>
    <w:rsid w:val="00D652B5"/>
    <w:rsid w:val="00D66155"/>
    <w:rsid w:val="00D67CA7"/>
    <w:rsid w:val="00D708B0"/>
    <w:rsid w:val="00D7203C"/>
    <w:rsid w:val="00D725B7"/>
    <w:rsid w:val="00D7389E"/>
    <w:rsid w:val="00D75D56"/>
    <w:rsid w:val="00D76F79"/>
    <w:rsid w:val="00D77B1D"/>
    <w:rsid w:val="00D8021F"/>
    <w:rsid w:val="00D80383"/>
    <w:rsid w:val="00D817C1"/>
    <w:rsid w:val="00D823C6"/>
    <w:rsid w:val="00D86CA3"/>
    <w:rsid w:val="00D871CE"/>
    <w:rsid w:val="00D906AC"/>
    <w:rsid w:val="00D9196D"/>
    <w:rsid w:val="00D92982"/>
    <w:rsid w:val="00D93E74"/>
    <w:rsid w:val="00D951CD"/>
    <w:rsid w:val="00D9697A"/>
    <w:rsid w:val="00D9783D"/>
    <w:rsid w:val="00DA305E"/>
    <w:rsid w:val="00DA325E"/>
    <w:rsid w:val="00DA4373"/>
    <w:rsid w:val="00DA5417"/>
    <w:rsid w:val="00DA56E8"/>
    <w:rsid w:val="00DA6387"/>
    <w:rsid w:val="00DB0A9F"/>
    <w:rsid w:val="00DB1621"/>
    <w:rsid w:val="00DB1E0B"/>
    <w:rsid w:val="00DB377D"/>
    <w:rsid w:val="00DC2D36"/>
    <w:rsid w:val="00DC53EF"/>
    <w:rsid w:val="00DD59A9"/>
    <w:rsid w:val="00DE5608"/>
    <w:rsid w:val="00DE58D0"/>
    <w:rsid w:val="00DE613D"/>
    <w:rsid w:val="00DE654F"/>
    <w:rsid w:val="00DF0B6E"/>
    <w:rsid w:val="00DF15E0"/>
    <w:rsid w:val="00DF2AAA"/>
    <w:rsid w:val="00DF37A0"/>
    <w:rsid w:val="00DF3D41"/>
    <w:rsid w:val="00DF6874"/>
    <w:rsid w:val="00DF7C58"/>
    <w:rsid w:val="00E0494D"/>
    <w:rsid w:val="00E04B85"/>
    <w:rsid w:val="00E076D6"/>
    <w:rsid w:val="00E110E7"/>
    <w:rsid w:val="00E11B20"/>
    <w:rsid w:val="00E14D40"/>
    <w:rsid w:val="00E1605C"/>
    <w:rsid w:val="00E17FA2"/>
    <w:rsid w:val="00E22330"/>
    <w:rsid w:val="00E22969"/>
    <w:rsid w:val="00E238EA"/>
    <w:rsid w:val="00E30B5A"/>
    <w:rsid w:val="00E31113"/>
    <w:rsid w:val="00E3123D"/>
    <w:rsid w:val="00E31461"/>
    <w:rsid w:val="00E31D43"/>
    <w:rsid w:val="00E32608"/>
    <w:rsid w:val="00E34188"/>
    <w:rsid w:val="00E34B6E"/>
    <w:rsid w:val="00E34CEA"/>
    <w:rsid w:val="00E35559"/>
    <w:rsid w:val="00E35D28"/>
    <w:rsid w:val="00E3723A"/>
    <w:rsid w:val="00E37860"/>
    <w:rsid w:val="00E43421"/>
    <w:rsid w:val="00E446F1"/>
    <w:rsid w:val="00E46886"/>
    <w:rsid w:val="00E47AEF"/>
    <w:rsid w:val="00E50307"/>
    <w:rsid w:val="00E53B75"/>
    <w:rsid w:val="00E54E3B"/>
    <w:rsid w:val="00E57565"/>
    <w:rsid w:val="00E60379"/>
    <w:rsid w:val="00E63838"/>
    <w:rsid w:val="00E64434"/>
    <w:rsid w:val="00E64E9E"/>
    <w:rsid w:val="00E67C51"/>
    <w:rsid w:val="00E72E83"/>
    <w:rsid w:val="00E72EFC"/>
    <w:rsid w:val="00E75759"/>
    <w:rsid w:val="00E758EC"/>
    <w:rsid w:val="00E80185"/>
    <w:rsid w:val="00E80955"/>
    <w:rsid w:val="00E8234C"/>
    <w:rsid w:val="00E834E9"/>
    <w:rsid w:val="00E83AA9"/>
    <w:rsid w:val="00E85928"/>
    <w:rsid w:val="00E8670E"/>
    <w:rsid w:val="00E87822"/>
    <w:rsid w:val="00E901A9"/>
    <w:rsid w:val="00E90395"/>
    <w:rsid w:val="00E90E49"/>
    <w:rsid w:val="00E917F9"/>
    <w:rsid w:val="00E9291C"/>
    <w:rsid w:val="00E939F9"/>
    <w:rsid w:val="00E93FFE"/>
    <w:rsid w:val="00E94F8A"/>
    <w:rsid w:val="00EA3531"/>
    <w:rsid w:val="00EA4518"/>
    <w:rsid w:val="00EA5CCC"/>
    <w:rsid w:val="00EA7881"/>
    <w:rsid w:val="00EA7A41"/>
    <w:rsid w:val="00EB077B"/>
    <w:rsid w:val="00EB4EA2"/>
    <w:rsid w:val="00EB546C"/>
    <w:rsid w:val="00EC27C6"/>
    <w:rsid w:val="00EC3369"/>
    <w:rsid w:val="00EC4207"/>
    <w:rsid w:val="00EC4724"/>
    <w:rsid w:val="00EC5653"/>
    <w:rsid w:val="00EC71CE"/>
    <w:rsid w:val="00EC74D7"/>
    <w:rsid w:val="00ED072A"/>
    <w:rsid w:val="00ED1006"/>
    <w:rsid w:val="00ED26DA"/>
    <w:rsid w:val="00ED2DB0"/>
    <w:rsid w:val="00ED75A3"/>
    <w:rsid w:val="00ED7BD8"/>
    <w:rsid w:val="00EE0845"/>
    <w:rsid w:val="00EE0A4E"/>
    <w:rsid w:val="00EE5D27"/>
    <w:rsid w:val="00EE6802"/>
    <w:rsid w:val="00EF0EEC"/>
    <w:rsid w:val="00EF1400"/>
    <w:rsid w:val="00EF18FE"/>
    <w:rsid w:val="00EF1AE6"/>
    <w:rsid w:val="00EF280F"/>
    <w:rsid w:val="00EF2ACE"/>
    <w:rsid w:val="00EF3BF6"/>
    <w:rsid w:val="00EF5787"/>
    <w:rsid w:val="00EF60D0"/>
    <w:rsid w:val="00EF6533"/>
    <w:rsid w:val="00F028F3"/>
    <w:rsid w:val="00F0528D"/>
    <w:rsid w:val="00F06C67"/>
    <w:rsid w:val="00F06DFD"/>
    <w:rsid w:val="00F071D1"/>
    <w:rsid w:val="00F07533"/>
    <w:rsid w:val="00F10629"/>
    <w:rsid w:val="00F10A1B"/>
    <w:rsid w:val="00F10FCC"/>
    <w:rsid w:val="00F12EC4"/>
    <w:rsid w:val="00F13085"/>
    <w:rsid w:val="00F13121"/>
    <w:rsid w:val="00F15FA5"/>
    <w:rsid w:val="00F209B7"/>
    <w:rsid w:val="00F2376F"/>
    <w:rsid w:val="00F243D8"/>
    <w:rsid w:val="00F25210"/>
    <w:rsid w:val="00F30828"/>
    <w:rsid w:val="00F313D6"/>
    <w:rsid w:val="00F35926"/>
    <w:rsid w:val="00F36266"/>
    <w:rsid w:val="00F402BA"/>
    <w:rsid w:val="00F40F0C"/>
    <w:rsid w:val="00F46A51"/>
    <w:rsid w:val="00F4766C"/>
    <w:rsid w:val="00F50350"/>
    <w:rsid w:val="00F507D1"/>
    <w:rsid w:val="00F519CE"/>
    <w:rsid w:val="00F51ADA"/>
    <w:rsid w:val="00F57641"/>
    <w:rsid w:val="00F60757"/>
    <w:rsid w:val="00F607C5"/>
    <w:rsid w:val="00F60DEA"/>
    <w:rsid w:val="00F61831"/>
    <w:rsid w:val="00F6302A"/>
    <w:rsid w:val="00F6314D"/>
    <w:rsid w:val="00F6316C"/>
    <w:rsid w:val="00F63C80"/>
    <w:rsid w:val="00F64C2B"/>
    <w:rsid w:val="00F651BE"/>
    <w:rsid w:val="00F67F53"/>
    <w:rsid w:val="00F703BE"/>
    <w:rsid w:val="00F71F69"/>
    <w:rsid w:val="00F72B72"/>
    <w:rsid w:val="00F73E4F"/>
    <w:rsid w:val="00F746A1"/>
    <w:rsid w:val="00F74BB9"/>
    <w:rsid w:val="00F75582"/>
    <w:rsid w:val="00F76EFA"/>
    <w:rsid w:val="00F804BE"/>
    <w:rsid w:val="00F817CE"/>
    <w:rsid w:val="00F82763"/>
    <w:rsid w:val="00F82B6A"/>
    <w:rsid w:val="00F8456C"/>
    <w:rsid w:val="00F84B3E"/>
    <w:rsid w:val="00F859D8"/>
    <w:rsid w:val="00F868F5"/>
    <w:rsid w:val="00F9056A"/>
    <w:rsid w:val="00F90F8D"/>
    <w:rsid w:val="00F91CE4"/>
    <w:rsid w:val="00F92782"/>
    <w:rsid w:val="00F93AA9"/>
    <w:rsid w:val="00F948C2"/>
    <w:rsid w:val="00F95972"/>
    <w:rsid w:val="00F96985"/>
    <w:rsid w:val="00F97838"/>
    <w:rsid w:val="00FA2BB3"/>
    <w:rsid w:val="00FB262F"/>
    <w:rsid w:val="00FB4C80"/>
    <w:rsid w:val="00FB6A6A"/>
    <w:rsid w:val="00FC16B9"/>
    <w:rsid w:val="00FC2F5F"/>
    <w:rsid w:val="00FC4075"/>
    <w:rsid w:val="00FC5BB2"/>
    <w:rsid w:val="00FC5DCB"/>
    <w:rsid w:val="00FC68C3"/>
    <w:rsid w:val="00FC7429"/>
    <w:rsid w:val="00FD07F6"/>
    <w:rsid w:val="00FD1EC8"/>
    <w:rsid w:val="00FD37F0"/>
    <w:rsid w:val="00FD47ED"/>
    <w:rsid w:val="00FD74DB"/>
    <w:rsid w:val="00FD7660"/>
    <w:rsid w:val="00FE0655"/>
    <w:rsid w:val="00FE2365"/>
    <w:rsid w:val="00FE4C7B"/>
    <w:rsid w:val="00FE7336"/>
    <w:rsid w:val="00FE787C"/>
    <w:rsid w:val="00FF45A5"/>
    <w:rsid w:val="00FF50A6"/>
    <w:rsid w:val="00FF5C91"/>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B20ECE0F-7559-445E-8EC2-9A57C3ECC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0780"/>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BA078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rPr>
  </w:style>
  <w:style w:type="paragraph" w:styleId="2">
    <w:name w:val="heading 2"/>
    <w:basedOn w:val="1"/>
    <w:next w:val="a0"/>
    <w:qFormat/>
    <w:rsid w:val="00BA0780"/>
    <w:pPr>
      <w:numPr>
        <w:ilvl w:val="1"/>
      </w:numPr>
      <w:pBdr>
        <w:top w:val="none" w:sz="0" w:space="0" w:color="auto"/>
      </w:pBdr>
      <w:spacing w:before="180"/>
      <w:outlineLvl w:val="1"/>
    </w:pPr>
    <w:rPr>
      <w:sz w:val="32"/>
      <w:szCs w:val="32"/>
    </w:rPr>
  </w:style>
  <w:style w:type="paragraph" w:styleId="30">
    <w:name w:val="heading 3"/>
    <w:basedOn w:val="2"/>
    <w:next w:val="a0"/>
    <w:qFormat/>
    <w:rsid w:val="00BA0780"/>
    <w:pPr>
      <w:numPr>
        <w:ilvl w:val="2"/>
        <w:numId w:val="0"/>
      </w:numPr>
      <w:tabs>
        <w:tab w:val="clear" w:pos="576"/>
        <w:tab w:val="clear" w:pos="720"/>
      </w:tabs>
      <w:spacing w:before="120"/>
      <w:outlineLvl w:val="2"/>
    </w:pPr>
    <w:rPr>
      <w:sz w:val="28"/>
      <w:szCs w:val="28"/>
    </w:rPr>
  </w:style>
  <w:style w:type="paragraph" w:styleId="40">
    <w:name w:val="heading 4"/>
    <w:basedOn w:val="30"/>
    <w:next w:val="a0"/>
    <w:qFormat/>
    <w:rsid w:val="00BA0780"/>
    <w:pPr>
      <w:numPr>
        <w:ilvl w:val="3"/>
      </w:numPr>
      <w:outlineLvl w:val="3"/>
    </w:pPr>
    <w:rPr>
      <w:sz w:val="24"/>
      <w:szCs w:val="24"/>
    </w:rPr>
  </w:style>
  <w:style w:type="paragraph" w:styleId="50">
    <w:name w:val="heading 5"/>
    <w:basedOn w:val="40"/>
    <w:next w:val="a0"/>
    <w:qFormat/>
    <w:rsid w:val="00BA0780"/>
    <w:pPr>
      <w:numPr>
        <w:ilvl w:val="4"/>
      </w:numPr>
      <w:outlineLvl w:val="4"/>
    </w:pPr>
    <w:rPr>
      <w:sz w:val="22"/>
      <w:szCs w:val="22"/>
    </w:rPr>
  </w:style>
  <w:style w:type="paragraph" w:styleId="6">
    <w:name w:val="heading 6"/>
    <w:basedOn w:val="a0"/>
    <w:next w:val="a0"/>
    <w:qFormat/>
    <w:rsid w:val="00BA0780"/>
    <w:pPr>
      <w:keepNext/>
      <w:keepLines/>
      <w:numPr>
        <w:ilvl w:val="5"/>
        <w:numId w:val="1"/>
      </w:numPr>
      <w:tabs>
        <w:tab w:val="left" w:pos="432"/>
      </w:tabs>
      <w:spacing w:before="120"/>
      <w:outlineLvl w:val="5"/>
    </w:pPr>
    <w:rPr>
      <w:rFonts w:cs="Arial"/>
    </w:rPr>
  </w:style>
  <w:style w:type="paragraph" w:styleId="7">
    <w:name w:val="heading 7"/>
    <w:basedOn w:val="a0"/>
    <w:next w:val="a0"/>
    <w:qFormat/>
    <w:rsid w:val="00BA0780"/>
    <w:pPr>
      <w:keepNext/>
      <w:keepLines/>
      <w:numPr>
        <w:ilvl w:val="6"/>
        <w:numId w:val="1"/>
      </w:numPr>
      <w:tabs>
        <w:tab w:val="left" w:pos="432"/>
      </w:tabs>
      <w:spacing w:before="120"/>
      <w:outlineLvl w:val="6"/>
    </w:pPr>
    <w:rPr>
      <w:rFonts w:cs="Arial"/>
    </w:rPr>
  </w:style>
  <w:style w:type="paragraph" w:styleId="8">
    <w:name w:val="heading 8"/>
    <w:basedOn w:val="7"/>
    <w:next w:val="a0"/>
    <w:qFormat/>
    <w:rsid w:val="00BA0780"/>
    <w:pPr>
      <w:numPr>
        <w:ilvl w:val="7"/>
      </w:numPr>
      <w:tabs>
        <w:tab w:val="clear" w:pos="1296"/>
      </w:tabs>
      <w:outlineLvl w:val="7"/>
    </w:pPr>
  </w:style>
  <w:style w:type="paragraph" w:styleId="9">
    <w:name w:val="heading 9"/>
    <w:basedOn w:val="8"/>
    <w:next w:val="a0"/>
    <w:qFormat/>
    <w:rsid w:val="00BA0780"/>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BA0780"/>
    <w:pPr>
      <w:ind w:left="1135"/>
    </w:pPr>
  </w:style>
  <w:style w:type="paragraph" w:styleId="21">
    <w:name w:val="List 2"/>
    <w:basedOn w:val="a4"/>
    <w:rsid w:val="00BA0780"/>
    <w:pPr>
      <w:ind w:left="851"/>
    </w:pPr>
  </w:style>
  <w:style w:type="paragraph" w:styleId="a4">
    <w:name w:val="List"/>
    <w:basedOn w:val="a0"/>
    <w:rsid w:val="00BA0780"/>
    <w:pPr>
      <w:ind w:left="568" w:hanging="284"/>
    </w:pPr>
  </w:style>
  <w:style w:type="paragraph" w:styleId="a5">
    <w:name w:val="annotation subject"/>
    <w:basedOn w:val="a6"/>
    <w:next w:val="a6"/>
    <w:semiHidden/>
    <w:rsid w:val="00BA0780"/>
    <w:rPr>
      <w:b/>
      <w:bCs/>
    </w:rPr>
  </w:style>
  <w:style w:type="paragraph" w:styleId="a6">
    <w:name w:val="annotation text"/>
    <w:basedOn w:val="a0"/>
    <w:semiHidden/>
    <w:rsid w:val="00BA0780"/>
  </w:style>
  <w:style w:type="paragraph" w:styleId="70">
    <w:name w:val="toc 7"/>
    <w:basedOn w:val="60"/>
    <w:next w:val="a0"/>
    <w:semiHidden/>
    <w:rsid w:val="00BA0780"/>
    <w:pPr>
      <w:ind w:left="2268" w:hanging="2268"/>
    </w:pPr>
  </w:style>
  <w:style w:type="paragraph" w:styleId="60">
    <w:name w:val="toc 6"/>
    <w:basedOn w:val="51"/>
    <w:next w:val="a0"/>
    <w:semiHidden/>
    <w:rsid w:val="00BA0780"/>
    <w:pPr>
      <w:ind w:left="1985" w:hanging="1985"/>
    </w:pPr>
  </w:style>
  <w:style w:type="paragraph" w:styleId="51">
    <w:name w:val="toc 5"/>
    <w:basedOn w:val="41"/>
    <w:semiHidden/>
    <w:rsid w:val="00BA0780"/>
    <w:pPr>
      <w:tabs>
        <w:tab w:val="right" w:pos="1701"/>
      </w:tabs>
      <w:ind w:left="1701" w:hanging="1701"/>
    </w:pPr>
  </w:style>
  <w:style w:type="paragraph" w:styleId="41">
    <w:name w:val="toc 4"/>
    <w:basedOn w:val="32"/>
    <w:semiHidden/>
    <w:rsid w:val="00BA0780"/>
    <w:pPr>
      <w:ind w:left="1418" w:hanging="1418"/>
    </w:pPr>
  </w:style>
  <w:style w:type="paragraph" w:styleId="32">
    <w:name w:val="toc 3"/>
    <w:basedOn w:val="22"/>
    <w:semiHidden/>
    <w:rsid w:val="00BA0780"/>
    <w:pPr>
      <w:ind w:left="1134" w:hanging="1134"/>
    </w:pPr>
  </w:style>
  <w:style w:type="paragraph" w:styleId="22">
    <w:name w:val="toc 2"/>
    <w:basedOn w:val="10"/>
    <w:semiHidden/>
    <w:rsid w:val="00BA0780"/>
    <w:pPr>
      <w:spacing w:before="0"/>
      <w:ind w:left="851" w:hanging="851"/>
    </w:pPr>
    <w:rPr>
      <w:szCs w:val="20"/>
    </w:rPr>
  </w:style>
  <w:style w:type="paragraph" w:styleId="10">
    <w:name w:val="toc 1"/>
    <w:uiPriority w:val="39"/>
    <w:rsid w:val="00BA078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BA0780"/>
    <w:pPr>
      <w:ind w:left="851"/>
    </w:pPr>
  </w:style>
  <w:style w:type="paragraph" w:styleId="a7">
    <w:name w:val="List Number"/>
    <w:basedOn w:val="a4"/>
    <w:rsid w:val="00BA0780"/>
  </w:style>
  <w:style w:type="paragraph" w:styleId="4">
    <w:name w:val="List Bullet 4"/>
    <w:basedOn w:val="3"/>
    <w:rsid w:val="00BA0780"/>
    <w:pPr>
      <w:numPr>
        <w:numId w:val="2"/>
      </w:numPr>
    </w:pPr>
  </w:style>
  <w:style w:type="paragraph" w:styleId="3">
    <w:name w:val="List Bullet 3"/>
    <w:basedOn w:val="20"/>
    <w:rsid w:val="00BA0780"/>
    <w:pPr>
      <w:numPr>
        <w:numId w:val="3"/>
      </w:numPr>
    </w:pPr>
  </w:style>
  <w:style w:type="paragraph" w:styleId="20">
    <w:name w:val="List Bullet 2"/>
    <w:basedOn w:val="a"/>
    <w:rsid w:val="00BA0780"/>
    <w:pPr>
      <w:numPr>
        <w:numId w:val="4"/>
      </w:numPr>
    </w:pPr>
  </w:style>
  <w:style w:type="paragraph" w:styleId="a">
    <w:name w:val="List Bullet"/>
    <w:basedOn w:val="a8"/>
    <w:rsid w:val="00BA0780"/>
    <w:pPr>
      <w:numPr>
        <w:numId w:val="5"/>
      </w:numPr>
    </w:pPr>
  </w:style>
  <w:style w:type="paragraph" w:styleId="a8">
    <w:name w:val="Body Text"/>
    <w:basedOn w:val="a0"/>
    <w:link w:val="Char"/>
    <w:rsid w:val="00BA0780"/>
  </w:style>
  <w:style w:type="paragraph" w:styleId="a9">
    <w:name w:val="caption"/>
    <w:basedOn w:val="a0"/>
    <w:next w:val="a0"/>
    <w:qFormat/>
    <w:rsid w:val="00BA0780"/>
    <w:pPr>
      <w:spacing w:after="240"/>
      <w:jc w:val="center"/>
    </w:pPr>
    <w:rPr>
      <w:b/>
      <w:bCs/>
    </w:rPr>
  </w:style>
  <w:style w:type="paragraph" w:styleId="aa">
    <w:name w:val="Document Map"/>
    <w:basedOn w:val="a0"/>
    <w:semiHidden/>
    <w:rsid w:val="00BA0780"/>
    <w:pPr>
      <w:shd w:val="clear" w:color="auto" w:fill="000080"/>
    </w:pPr>
    <w:rPr>
      <w:rFonts w:ascii="Tahoma" w:hAnsi="Tahoma" w:cs="Tahoma"/>
    </w:rPr>
  </w:style>
  <w:style w:type="paragraph" w:styleId="5">
    <w:name w:val="List Bullet 5"/>
    <w:basedOn w:val="4"/>
    <w:rsid w:val="00BA0780"/>
    <w:pPr>
      <w:numPr>
        <w:numId w:val="6"/>
      </w:numPr>
      <w:tabs>
        <w:tab w:val="clear" w:pos="1361"/>
      </w:tabs>
    </w:pPr>
  </w:style>
  <w:style w:type="paragraph" w:styleId="80">
    <w:name w:val="toc 8"/>
    <w:basedOn w:val="10"/>
    <w:semiHidden/>
    <w:rsid w:val="00BA0780"/>
    <w:pPr>
      <w:spacing w:before="180"/>
      <w:ind w:left="2693" w:hanging="2693"/>
    </w:pPr>
    <w:rPr>
      <w:b w:val="0"/>
      <w:bCs/>
    </w:rPr>
  </w:style>
  <w:style w:type="paragraph" w:styleId="ab">
    <w:name w:val="Balloon Text"/>
    <w:basedOn w:val="a0"/>
    <w:semiHidden/>
    <w:rsid w:val="00BA0780"/>
    <w:rPr>
      <w:rFonts w:ascii="Tahoma" w:hAnsi="Tahoma" w:cs="Tahoma"/>
      <w:sz w:val="16"/>
      <w:szCs w:val="16"/>
    </w:rPr>
  </w:style>
  <w:style w:type="paragraph" w:styleId="ac">
    <w:name w:val="footer"/>
    <w:basedOn w:val="ad"/>
    <w:semiHidden/>
    <w:rsid w:val="00BA0780"/>
    <w:pPr>
      <w:jc w:val="center"/>
    </w:pPr>
    <w:rPr>
      <w:i/>
      <w:iCs/>
    </w:rPr>
  </w:style>
  <w:style w:type="paragraph" w:styleId="ad">
    <w:name w:val="header"/>
    <w:basedOn w:val="a0"/>
    <w:link w:val="Char0"/>
    <w:rsid w:val="00BA0780"/>
    <w:pPr>
      <w:widowControl w:val="0"/>
    </w:pPr>
    <w:rPr>
      <w:rFonts w:cs="Arial"/>
      <w:b/>
      <w:bCs/>
      <w:sz w:val="18"/>
      <w:szCs w:val="18"/>
    </w:rPr>
  </w:style>
  <w:style w:type="paragraph" w:styleId="ae">
    <w:name w:val="footnote text"/>
    <w:basedOn w:val="a0"/>
    <w:semiHidden/>
    <w:rsid w:val="00BA0780"/>
    <w:pPr>
      <w:keepLines/>
      <w:spacing w:after="0"/>
      <w:ind w:left="454" w:hanging="454"/>
    </w:pPr>
    <w:rPr>
      <w:sz w:val="16"/>
      <w:szCs w:val="16"/>
    </w:rPr>
  </w:style>
  <w:style w:type="paragraph" w:styleId="52">
    <w:name w:val="List 5"/>
    <w:basedOn w:val="42"/>
    <w:rsid w:val="00BA0780"/>
    <w:pPr>
      <w:ind w:left="1702"/>
    </w:pPr>
  </w:style>
  <w:style w:type="paragraph" w:styleId="42">
    <w:name w:val="List 4"/>
    <w:basedOn w:val="31"/>
    <w:rsid w:val="00BA0780"/>
    <w:pPr>
      <w:ind w:left="1418"/>
    </w:pPr>
  </w:style>
  <w:style w:type="paragraph" w:styleId="af">
    <w:name w:val="table of figures"/>
    <w:basedOn w:val="a0"/>
    <w:next w:val="a0"/>
    <w:uiPriority w:val="99"/>
    <w:rsid w:val="00BA0780"/>
    <w:pPr>
      <w:ind w:left="1418" w:hanging="1418"/>
      <w:jc w:val="left"/>
    </w:pPr>
    <w:rPr>
      <w:b/>
    </w:rPr>
  </w:style>
  <w:style w:type="paragraph" w:styleId="90">
    <w:name w:val="toc 9"/>
    <w:basedOn w:val="80"/>
    <w:semiHidden/>
    <w:rsid w:val="00BA0780"/>
    <w:pPr>
      <w:ind w:left="1418" w:hanging="1418"/>
    </w:pPr>
  </w:style>
  <w:style w:type="paragraph" w:styleId="af0">
    <w:name w:val="Normal (Web)"/>
    <w:basedOn w:val="a0"/>
    <w:rsid w:val="00BA0780"/>
    <w:rPr>
      <w:sz w:val="24"/>
    </w:rPr>
  </w:style>
  <w:style w:type="paragraph" w:styleId="11">
    <w:name w:val="index 1"/>
    <w:basedOn w:val="a0"/>
    <w:semiHidden/>
    <w:rsid w:val="00BA0780"/>
    <w:pPr>
      <w:keepLines/>
      <w:spacing w:after="0"/>
    </w:pPr>
  </w:style>
  <w:style w:type="paragraph" w:styleId="24">
    <w:name w:val="index 2"/>
    <w:basedOn w:val="11"/>
    <w:semiHidden/>
    <w:rsid w:val="00BA0780"/>
    <w:pPr>
      <w:ind w:left="284"/>
    </w:pPr>
  </w:style>
  <w:style w:type="character" w:styleId="af1">
    <w:name w:val="page number"/>
    <w:basedOn w:val="a1"/>
    <w:semiHidden/>
    <w:rsid w:val="00BA0780"/>
  </w:style>
  <w:style w:type="character" w:styleId="af2">
    <w:name w:val="FollowedHyperlink"/>
    <w:semiHidden/>
    <w:rsid w:val="00BA0780"/>
    <w:rPr>
      <w:color w:val="FF0000"/>
      <w:u w:val="single"/>
    </w:rPr>
  </w:style>
  <w:style w:type="character" w:styleId="af3">
    <w:name w:val="Hyperlink"/>
    <w:uiPriority w:val="99"/>
    <w:rsid w:val="00BA0780"/>
    <w:rPr>
      <w:color w:val="0000FF"/>
      <w:u w:val="single"/>
    </w:rPr>
  </w:style>
  <w:style w:type="character" w:styleId="af4">
    <w:name w:val="annotation reference"/>
    <w:semiHidden/>
    <w:rsid w:val="00BA0780"/>
    <w:rPr>
      <w:sz w:val="16"/>
      <w:szCs w:val="16"/>
    </w:rPr>
  </w:style>
  <w:style w:type="character" w:styleId="af5">
    <w:name w:val="footnote reference"/>
    <w:semiHidden/>
    <w:rsid w:val="00BA0780"/>
    <w:rPr>
      <w:b/>
      <w:bCs/>
      <w:position w:val="6"/>
      <w:sz w:val="16"/>
      <w:szCs w:val="16"/>
    </w:rPr>
  </w:style>
  <w:style w:type="table" w:styleId="af6">
    <w:name w:val="Table Grid"/>
    <w:basedOn w:val="a2"/>
    <w:uiPriority w:val="59"/>
    <w:unhideWhenUsed/>
    <w:rsid w:val="00BA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BA0780"/>
    <w:pPr>
      <w:keepNext/>
      <w:keepLines/>
      <w:spacing w:before="180"/>
      <w:jc w:val="center"/>
    </w:pPr>
  </w:style>
  <w:style w:type="paragraph" w:customStyle="1" w:styleId="3GPPHeader">
    <w:name w:val="3GPP_Header"/>
    <w:basedOn w:val="a0"/>
    <w:rsid w:val="00BA0780"/>
    <w:pPr>
      <w:tabs>
        <w:tab w:val="left" w:pos="1701"/>
        <w:tab w:val="right" w:pos="9639"/>
      </w:tabs>
      <w:spacing w:after="240"/>
    </w:pPr>
    <w:rPr>
      <w:b/>
      <w:sz w:val="24"/>
    </w:rPr>
  </w:style>
  <w:style w:type="paragraph" w:customStyle="1" w:styleId="EQ">
    <w:name w:val="EQ"/>
    <w:basedOn w:val="a0"/>
    <w:next w:val="a0"/>
    <w:rsid w:val="00BA0780"/>
    <w:pPr>
      <w:keepLines/>
      <w:tabs>
        <w:tab w:val="center" w:pos="4536"/>
        <w:tab w:val="right" w:pos="9072"/>
      </w:tabs>
      <w:spacing w:after="180"/>
      <w:jc w:val="left"/>
    </w:pPr>
    <w:rPr>
      <w:lang w:eastAsia="en-US"/>
    </w:rPr>
  </w:style>
  <w:style w:type="paragraph" w:customStyle="1" w:styleId="EditorsNote">
    <w:name w:val="Editor's Note"/>
    <w:basedOn w:val="a0"/>
    <w:rsid w:val="00BA0780"/>
    <w:pPr>
      <w:keepLines/>
      <w:spacing w:after="180"/>
      <w:ind w:left="1135" w:hanging="851"/>
      <w:jc w:val="left"/>
    </w:pPr>
    <w:rPr>
      <w:color w:val="FF0000"/>
      <w:lang w:eastAsia="en-US"/>
    </w:rPr>
  </w:style>
  <w:style w:type="paragraph" w:customStyle="1" w:styleId="Reference">
    <w:name w:val="Reference"/>
    <w:basedOn w:val="a0"/>
    <w:rsid w:val="00BA0780"/>
    <w:pPr>
      <w:numPr>
        <w:numId w:val="7"/>
      </w:numPr>
    </w:pPr>
  </w:style>
  <w:style w:type="paragraph" w:customStyle="1" w:styleId="B1">
    <w:name w:val="B1"/>
    <w:basedOn w:val="a4"/>
    <w:link w:val="B1Char1"/>
    <w:qFormat/>
    <w:rsid w:val="00BA0780"/>
    <w:pPr>
      <w:spacing w:after="180"/>
      <w:jc w:val="left"/>
    </w:pPr>
    <w:rPr>
      <w:lang w:eastAsia="en-US"/>
    </w:rPr>
  </w:style>
  <w:style w:type="paragraph" w:customStyle="1" w:styleId="B2">
    <w:name w:val="B2"/>
    <w:basedOn w:val="21"/>
    <w:rsid w:val="00BA0780"/>
    <w:pPr>
      <w:spacing w:after="180"/>
      <w:jc w:val="left"/>
    </w:pPr>
    <w:rPr>
      <w:lang w:eastAsia="en-US"/>
    </w:rPr>
  </w:style>
  <w:style w:type="paragraph" w:customStyle="1" w:styleId="B3">
    <w:name w:val="B3"/>
    <w:basedOn w:val="31"/>
    <w:rsid w:val="00BA0780"/>
    <w:pPr>
      <w:spacing w:after="180"/>
      <w:jc w:val="left"/>
    </w:pPr>
    <w:rPr>
      <w:lang w:eastAsia="en-US"/>
    </w:rPr>
  </w:style>
  <w:style w:type="paragraph" w:customStyle="1" w:styleId="B4">
    <w:name w:val="B4"/>
    <w:basedOn w:val="42"/>
    <w:rsid w:val="00BA0780"/>
    <w:pPr>
      <w:spacing w:after="180"/>
      <w:jc w:val="left"/>
    </w:pPr>
    <w:rPr>
      <w:lang w:eastAsia="en-US"/>
    </w:rPr>
  </w:style>
  <w:style w:type="paragraph" w:customStyle="1" w:styleId="Proposal">
    <w:name w:val="Proposal"/>
    <w:basedOn w:val="a0"/>
    <w:rsid w:val="00BA0780"/>
    <w:pPr>
      <w:numPr>
        <w:numId w:val="8"/>
      </w:numPr>
      <w:tabs>
        <w:tab w:val="left" w:pos="1701"/>
      </w:tabs>
    </w:pPr>
    <w:rPr>
      <w:b/>
      <w:bCs/>
    </w:rPr>
  </w:style>
  <w:style w:type="paragraph" w:customStyle="1" w:styleId="B5">
    <w:name w:val="B5"/>
    <w:basedOn w:val="52"/>
    <w:rsid w:val="00BA0780"/>
    <w:pPr>
      <w:spacing w:after="180"/>
      <w:jc w:val="left"/>
    </w:pPr>
    <w:rPr>
      <w:lang w:eastAsia="en-US"/>
    </w:rPr>
  </w:style>
  <w:style w:type="paragraph" w:customStyle="1" w:styleId="EX">
    <w:name w:val="EX"/>
    <w:basedOn w:val="a0"/>
    <w:rsid w:val="00BA0780"/>
    <w:pPr>
      <w:keepLines/>
      <w:spacing w:after="180"/>
      <w:ind w:left="1702" w:hanging="1418"/>
      <w:jc w:val="left"/>
    </w:pPr>
    <w:rPr>
      <w:lang w:eastAsia="en-US"/>
    </w:rPr>
  </w:style>
  <w:style w:type="paragraph" w:customStyle="1" w:styleId="EW">
    <w:name w:val="EW"/>
    <w:basedOn w:val="EX"/>
    <w:rsid w:val="00BA0780"/>
    <w:pPr>
      <w:spacing w:after="0"/>
    </w:pPr>
  </w:style>
  <w:style w:type="paragraph" w:customStyle="1" w:styleId="TAL">
    <w:name w:val="TAL"/>
    <w:basedOn w:val="a0"/>
    <w:link w:val="TALCar"/>
    <w:rsid w:val="00BA0780"/>
    <w:pPr>
      <w:keepNext/>
      <w:keepLines/>
      <w:spacing w:after="0"/>
      <w:jc w:val="left"/>
    </w:pPr>
    <w:rPr>
      <w:sz w:val="18"/>
      <w:lang w:eastAsia="en-US"/>
    </w:rPr>
  </w:style>
  <w:style w:type="paragraph" w:customStyle="1" w:styleId="TAC">
    <w:name w:val="TAC"/>
    <w:basedOn w:val="TAL"/>
    <w:link w:val="TACChar"/>
    <w:rsid w:val="00BA0780"/>
    <w:pPr>
      <w:jc w:val="center"/>
    </w:pPr>
  </w:style>
  <w:style w:type="paragraph" w:customStyle="1" w:styleId="TAH">
    <w:name w:val="TAH"/>
    <w:basedOn w:val="TAC"/>
    <w:link w:val="TAHCar"/>
    <w:rsid w:val="00BA0780"/>
    <w:rPr>
      <w:b/>
    </w:rPr>
  </w:style>
  <w:style w:type="paragraph" w:customStyle="1" w:styleId="TAN">
    <w:name w:val="TAN"/>
    <w:basedOn w:val="TAL"/>
    <w:rsid w:val="00BA0780"/>
    <w:pPr>
      <w:ind w:left="851" w:hanging="851"/>
    </w:pPr>
  </w:style>
  <w:style w:type="paragraph" w:customStyle="1" w:styleId="TAR">
    <w:name w:val="TAR"/>
    <w:basedOn w:val="TAL"/>
    <w:rsid w:val="00BA0780"/>
    <w:pPr>
      <w:jc w:val="right"/>
    </w:pPr>
  </w:style>
  <w:style w:type="paragraph" w:customStyle="1" w:styleId="TH">
    <w:name w:val="TH"/>
    <w:basedOn w:val="a0"/>
    <w:link w:val="THChar"/>
    <w:rsid w:val="00BA0780"/>
    <w:pPr>
      <w:keepNext/>
      <w:keepLines/>
      <w:spacing w:before="60" w:after="180"/>
      <w:jc w:val="center"/>
    </w:pPr>
    <w:rPr>
      <w:b/>
      <w:lang w:eastAsia="en-US"/>
    </w:rPr>
  </w:style>
  <w:style w:type="paragraph" w:customStyle="1" w:styleId="TF">
    <w:name w:val="TF"/>
    <w:basedOn w:val="TH"/>
    <w:link w:val="TFChar"/>
    <w:rsid w:val="00BA0780"/>
    <w:pPr>
      <w:spacing w:before="0" w:after="240"/>
    </w:pPr>
  </w:style>
  <w:style w:type="paragraph" w:customStyle="1" w:styleId="TT">
    <w:name w:val="TT"/>
    <w:basedOn w:val="1"/>
    <w:next w:val="a0"/>
    <w:rsid w:val="00BA0780"/>
    <w:pPr>
      <w:numPr>
        <w:numId w:val="0"/>
      </w:numPr>
      <w:ind w:left="1134" w:hanging="1134"/>
      <w:outlineLvl w:val="9"/>
    </w:pPr>
    <w:rPr>
      <w:rFonts w:cs="Times New Roman"/>
      <w:szCs w:val="20"/>
      <w:lang w:eastAsia="en-US"/>
    </w:rPr>
  </w:style>
  <w:style w:type="paragraph" w:customStyle="1" w:styleId="ZA">
    <w:name w:val="ZA"/>
    <w:rsid w:val="00BA0780"/>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BA0780"/>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BA0780"/>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BA0780"/>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BA0780"/>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BA0780"/>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BA0780"/>
    <w:pPr>
      <w:framePr w:h="284" w:wrap="notBeside" w:hAnchor="text" w:y="852"/>
    </w:pPr>
    <w:rPr>
      <w:i w:val="0"/>
      <w:sz w:val="40"/>
    </w:rPr>
  </w:style>
  <w:style w:type="paragraph" w:customStyle="1" w:styleId="ZU">
    <w:name w:val="ZU"/>
    <w:rsid w:val="00BA0780"/>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BA0780"/>
    <w:pPr>
      <w:framePr w:wrap="notBeside" w:hAnchor="text" w:y="16161"/>
    </w:pPr>
  </w:style>
  <w:style w:type="paragraph" w:customStyle="1" w:styleId="FP">
    <w:name w:val="FP"/>
    <w:basedOn w:val="a0"/>
    <w:rsid w:val="00BA0780"/>
    <w:pPr>
      <w:spacing w:after="0"/>
      <w:jc w:val="left"/>
    </w:pPr>
    <w:rPr>
      <w:lang w:eastAsia="en-US"/>
    </w:rPr>
  </w:style>
  <w:style w:type="paragraph" w:customStyle="1" w:styleId="Observation">
    <w:name w:val="Observation"/>
    <w:basedOn w:val="Proposal"/>
    <w:qFormat/>
    <w:rsid w:val="00BA0780"/>
    <w:pPr>
      <w:numPr>
        <w:numId w:val="9"/>
      </w:numPr>
    </w:pPr>
  </w:style>
  <w:style w:type="paragraph" w:customStyle="1" w:styleId="Doc-text2">
    <w:name w:val="Doc-text2"/>
    <w:basedOn w:val="a0"/>
    <w:link w:val="Doc-text2Char"/>
    <w:qFormat/>
    <w:rsid w:val="00BA0780"/>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BA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eastAsia="en-US"/>
    </w:rPr>
  </w:style>
  <w:style w:type="paragraph" w:customStyle="1" w:styleId="12">
    <w:name w:val="列出段落1"/>
    <w:basedOn w:val="a0"/>
    <w:uiPriority w:val="34"/>
    <w:qFormat/>
    <w:rsid w:val="00BA0780"/>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BA0780"/>
    <w:pPr>
      <w:adjustRightInd/>
      <w:spacing w:after="180"/>
      <w:ind w:left="720"/>
      <w:contextualSpacing/>
      <w:textAlignment w:val="auto"/>
    </w:pPr>
    <w:rPr>
      <w:rFonts w:eastAsia="Arial Unicode MS"/>
      <w:lang w:eastAsia="en-US"/>
    </w:rPr>
  </w:style>
  <w:style w:type="character" w:customStyle="1" w:styleId="1Char">
    <w:name w:val="标题 1 Char"/>
    <w:link w:val="1"/>
    <w:rsid w:val="00BA0780"/>
    <w:rPr>
      <w:rFonts w:ascii="Arial" w:hAnsi="Arial" w:cs="Arial"/>
      <w:sz w:val="36"/>
      <w:szCs w:val="36"/>
      <w:lang w:eastAsia="zh-CN"/>
    </w:rPr>
  </w:style>
  <w:style w:type="character" w:customStyle="1" w:styleId="Char">
    <w:name w:val="正文文本 Char"/>
    <w:link w:val="a8"/>
    <w:rsid w:val="00BA0780"/>
    <w:rPr>
      <w:rFonts w:ascii="Arial" w:hAnsi="Arial"/>
      <w:lang w:eastAsia="zh-CN"/>
    </w:rPr>
  </w:style>
  <w:style w:type="character" w:customStyle="1" w:styleId="ZGSM">
    <w:name w:val="ZGSM"/>
    <w:rsid w:val="00BA0780"/>
  </w:style>
  <w:style w:type="character" w:customStyle="1" w:styleId="Doc-text2Char">
    <w:name w:val="Doc-text2 Char"/>
    <w:link w:val="Doc-text2"/>
    <w:rsid w:val="00BA0780"/>
    <w:rPr>
      <w:rFonts w:ascii="Arial" w:eastAsia="MS Mincho" w:hAnsi="Arial"/>
      <w:szCs w:val="24"/>
    </w:rPr>
  </w:style>
  <w:style w:type="character" w:customStyle="1" w:styleId="PLChar">
    <w:name w:val="PL Char"/>
    <w:link w:val="PL"/>
    <w:qFormat/>
    <w:locked/>
    <w:rsid w:val="00BA0780"/>
    <w:rPr>
      <w:rFonts w:ascii="Courier New" w:hAnsi="Courier New" w:cs="Courier New"/>
      <w:sz w:val="16"/>
    </w:rPr>
  </w:style>
  <w:style w:type="character" w:customStyle="1" w:styleId="TALCar">
    <w:name w:val="TAL Car"/>
    <w:link w:val="TAL"/>
    <w:qFormat/>
    <w:locked/>
    <w:rsid w:val="00BA0780"/>
    <w:rPr>
      <w:rFonts w:ascii="Arial" w:hAnsi="Arial"/>
      <w:sz w:val="18"/>
    </w:rPr>
  </w:style>
  <w:style w:type="character" w:customStyle="1" w:styleId="TAHCar">
    <w:name w:val="TAH Car"/>
    <w:link w:val="TAH"/>
    <w:locked/>
    <w:rsid w:val="00BA0780"/>
    <w:rPr>
      <w:rFonts w:ascii="Arial" w:hAnsi="Arial"/>
      <w:b/>
      <w:sz w:val="18"/>
    </w:rPr>
  </w:style>
  <w:style w:type="character" w:customStyle="1" w:styleId="UnresolvedMention">
    <w:name w:val="Unresolved Mention"/>
    <w:uiPriority w:val="99"/>
    <w:unhideWhenUsed/>
    <w:rsid w:val="00BA0780"/>
    <w:rPr>
      <w:color w:val="808080"/>
      <w:shd w:val="clear" w:color="auto" w:fill="E6E6E6"/>
    </w:rPr>
  </w:style>
  <w:style w:type="character" w:customStyle="1" w:styleId="13">
    <w:name w:val="占位符文本1"/>
    <w:uiPriority w:val="99"/>
    <w:semiHidden/>
    <w:rsid w:val="00BA0780"/>
    <w:rPr>
      <w:color w:val="808080"/>
    </w:rPr>
  </w:style>
  <w:style w:type="character" w:customStyle="1" w:styleId="Char0">
    <w:name w:val="页眉 Char"/>
    <w:link w:val="ad"/>
    <w:rsid w:val="00BA0780"/>
    <w:rPr>
      <w:rFonts w:ascii="Arial" w:eastAsia="MS Mincho" w:hAnsi="Arial" w:cs="Arial"/>
      <w:b/>
      <w:sz w:val="24"/>
      <w:szCs w:val="24"/>
    </w:rPr>
  </w:style>
  <w:style w:type="character" w:customStyle="1" w:styleId="THChar">
    <w:name w:val="TH Char"/>
    <w:link w:val="TH"/>
    <w:rsid w:val="00BA0780"/>
    <w:rPr>
      <w:rFonts w:ascii="Arial" w:eastAsia="Times New Roman" w:hAnsi="Arial"/>
      <w:b/>
      <w:lang w:eastAsia="en-US"/>
    </w:rPr>
  </w:style>
  <w:style w:type="character" w:customStyle="1" w:styleId="B1Char1">
    <w:name w:val="B1 Char1"/>
    <w:link w:val="B1"/>
    <w:rsid w:val="00BA0780"/>
    <w:rPr>
      <w:rFonts w:ascii="Arial" w:eastAsia="Times New Roman" w:hAnsi="Arial"/>
      <w:lang w:eastAsia="en-US"/>
    </w:rPr>
  </w:style>
  <w:style w:type="character" w:customStyle="1" w:styleId="TFChar">
    <w:name w:val="TF Char"/>
    <w:link w:val="TF"/>
    <w:rsid w:val="00BA0780"/>
    <w:rPr>
      <w:rFonts w:ascii="Arial" w:eastAsia="Times New Roman" w:hAnsi="Arial"/>
      <w:b/>
      <w:lang w:eastAsia="en-US"/>
    </w:rPr>
  </w:style>
  <w:style w:type="character" w:customStyle="1" w:styleId="TACChar">
    <w:name w:val="TAC Char"/>
    <w:link w:val="TAC"/>
    <w:rsid w:val="00BA0780"/>
    <w:rPr>
      <w:rFonts w:ascii="Arial" w:eastAsia="Times New Roman" w:hAnsi="Arial"/>
      <w:sz w:val="18"/>
      <w:lang w:eastAsia="en-US"/>
    </w:rPr>
  </w:style>
  <w:style w:type="character" w:customStyle="1" w:styleId="Char1">
    <w:name w:val="列出段落 Char"/>
    <w:link w:val="25"/>
    <w:uiPriority w:val="34"/>
    <w:locked/>
    <w:rsid w:val="00BA0780"/>
    <w:rPr>
      <w:rFonts w:ascii="Arial" w:eastAsia="Arial Unicode MS"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DDC314-CF0B-4209-8BDC-9526E0C10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10</TotalTime>
  <Pages>4</Pages>
  <Words>1390</Words>
  <Characters>7927</Characters>
  <Application>Microsoft Office Word</Application>
  <DocSecurity>0</DocSecurity>
  <Lines>66</Lines>
  <Paragraphs>18</Paragraphs>
  <ScaleCrop>false</ScaleCrop>
  <Company>Ericsson</Company>
  <LinksUpToDate>false</LinksUpToDate>
  <CharactersWithSpaces>9299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8</cp:revision>
  <cp:lastPrinted>2008-01-31T16:09:00Z</cp:lastPrinted>
  <dcterms:created xsi:type="dcterms:W3CDTF">2019-05-02T07:35:00Z</dcterms:created>
  <dcterms:modified xsi:type="dcterms:W3CDTF">2019-05-02T07:48:00Z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